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FB" w:rsidRPr="00C153FB" w:rsidRDefault="00C153FB" w:rsidP="00C153FB">
      <w:pPr>
        <w:shd w:val="clear" w:color="auto" w:fill="FFFFFF"/>
        <w:spacing w:before="150" w:after="0" w:line="240" w:lineRule="auto"/>
        <w:ind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C153FB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Tese do branqueamento</w:t>
      </w:r>
    </w:p>
    <w:bookmarkEnd w:id="0"/>
    <w:p w:rsidR="00C153FB" w:rsidRPr="00C153FB" w:rsidRDefault="00C153FB" w:rsidP="00C153FB">
      <w:pPr>
        <w:shd w:val="clear" w:color="auto" w:fill="FFFFFF"/>
        <w:spacing w:before="150" w:after="0" w:line="240" w:lineRule="auto"/>
        <w:ind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p w:rsidR="00C153FB" w:rsidRPr="00C153FB" w:rsidRDefault="00C153FB" w:rsidP="00C153FB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A tese do branqueamento teve grande repercussão no Brasil, no início do século XX, entre intelectuais, como João Baptista de Lacerda.</w:t>
      </w:r>
    </w:p>
    <w:p w:rsidR="00C153FB" w:rsidRPr="00C153FB" w:rsidRDefault="00C153FB" w:rsidP="00C15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C153FB" w:rsidRPr="00C153FB" w:rsidRDefault="00C153FB" w:rsidP="00C15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53FB" w:rsidRPr="00C153FB" w:rsidRDefault="00C153FB" w:rsidP="00C153F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Entre a segunda metade do século XIX e a primeira metade do século XX, vigoraram em várias partes do globo as </w:t>
      </w:r>
      <w:r w:rsidRPr="00C153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teses</w:t>
      </w:r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C153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eugenistas</w:t>
      </w:r>
      <w:proofErr w:type="spellEnd"/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C153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isto é, teses que defendiam um padrão genético superior para a “raça” humana. Tais teses defendiam a ideia de que o homem branco europeu tinha o padrão da melhor saúde, da maior beleza e da maior competência civilizacional em comparação às demais “raças”, como a “amarela” (asiáticos), a “vermelha” (povos indígenas) e a negra (africana).</w:t>
      </w:r>
    </w:p>
    <w:p w:rsidR="00C153FB" w:rsidRPr="00C153FB" w:rsidRDefault="00C153FB" w:rsidP="00C153F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Nesse período, alguns intelectuais brasileiros incorporaram essas teses e delas derivaram outra, por sua vez, </w:t>
      </w:r>
      <w:proofErr w:type="gramStart"/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“aplicável ao contexto do Continente</w:t>
      </w:r>
      <w:proofErr w:type="gramEnd"/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Americano: a “</w:t>
      </w:r>
      <w:r w:rsidRPr="00C153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tese do branqueamento.</w:t>
      </w:r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” A defesa do branqueamento, ou do “</w:t>
      </w:r>
      <w:proofErr w:type="spellStart"/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embranquecimento</w:t>
      </w:r>
      <w:proofErr w:type="spellEnd"/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”, tinha como ponto de partida o fato de que, dada a realidade do processo de miscigenação na história brasileira, os descendentes de negros passariam a ficar progressivamente mais brancos a cada nova prole gerada.</w:t>
      </w:r>
    </w:p>
    <w:p w:rsidR="00C153FB" w:rsidRPr="00C153FB" w:rsidRDefault="00C153FB" w:rsidP="00C153F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O antropólogo e médico carioca </w:t>
      </w:r>
      <w:r w:rsidRPr="00C153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João Baptista de Lacerda</w:t>
      </w:r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foi um dos principais expoentes da tese do </w:t>
      </w:r>
      <w:proofErr w:type="spellStart"/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embranquecimento</w:t>
      </w:r>
      <w:proofErr w:type="spellEnd"/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os brasileiros, tendo participado, em 1911, do Congresso Universal das Raças, em Londres. Esse congresso reuniu intelectuais do mundo todo para debater o tema do </w:t>
      </w:r>
      <w:proofErr w:type="spellStart"/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racialismo</w:t>
      </w:r>
      <w:proofErr w:type="spellEnd"/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da relação das raças com o progresso das civilizações (temas de interesse corrente à época). Baptista levou ao evento o artigo “</w:t>
      </w:r>
      <w:proofErr w:type="spellStart"/>
      <w:r w:rsidRPr="00C153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Sur</w:t>
      </w:r>
      <w:proofErr w:type="spellEnd"/>
      <w:r w:rsidRPr="00C153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C153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les</w:t>
      </w:r>
      <w:proofErr w:type="spellEnd"/>
      <w:r w:rsidRPr="00C153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C153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métis</w:t>
      </w:r>
      <w:proofErr w:type="spellEnd"/>
      <w:r w:rsidRPr="00C153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C153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au</w:t>
      </w:r>
      <w:proofErr w:type="spellEnd"/>
      <w:r w:rsidRPr="00C153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C153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Brésil</w:t>
      </w:r>
      <w:proofErr w:type="spellEnd"/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” (Sobre os mestiços do Brasil, em português), em que defendia o fator da miscigenação como algo positivo, no caso brasileiro, por conta da sobreposição dos traços da raça branca sobre as outras, a negra e a indígena.</w:t>
      </w:r>
    </w:p>
    <w:p w:rsidR="00C153FB" w:rsidRPr="00C153FB" w:rsidRDefault="00C153FB" w:rsidP="00C153F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Em um trecho do referido artigo, Baptista afirma: “</w:t>
      </w:r>
      <w:r w:rsidRPr="00C153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A população mista do Brasil deverá ter</w:t>
      </w:r>
      <w:proofErr w:type="gramStart"/>
      <w:r w:rsidRPr="00C153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pois</w:t>
      </w:r>
      <w:proofErr w:type="gramEnd"/>
      <w:r w:rsidRPr="00C153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, no intervalo de um século, um aspecto bem diferente do atual. As correntes de imigração europeia, aumentando a cada dia mais o elemento branco desta população, acabarão, depois de certo tempo, por sufocar os elementos nos quais poderia persistir ainda alguns traços do negro.</w:t>
      </w:r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” Percebe-se nitidamente nesse trecho o teor do anseio pelo branqueamento.</w:t>
      </w:r>
    </w:p>
    <w:p w:rsidR="00C153FB" w:rsidRPr="00C153FB" w:rsidRDefault="00C153FB" w:rsidP="00C153F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53FB" w:rsidRPr="00C153FB" w:rsidRDefault="00C153FB" w:rsidP="00C153F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correntes intelectuais que influenciavam o pensamento de Baptista e de outros defensores do </w:t>
      </w:r>
      <w:proofErr w:type="spellStart"/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eugenismo</w:t>
      </w:r>
      <w:proofErr w:type="spellEnd"/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eram variadas e iam desde o </w:t>
      </w:r>
      <w:r w:rsidRPr="00C153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determinismo</w:t>
      </w:r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 de </w:t>
      </w:r>
      <w:r w:rsidRPr="00C153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Henry Thomas </w:t>
      </w:r>
      <w:proofErr w:type="spellStart"/>
      <w:r w:rsidRPr="00C153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Buckle</w:t>
      </w:r>
      <w:proofErr w:type="spellEnd"/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 e o </w:t>
      </w:r>
      <w:r w:rsidRPr="00C153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darwinismo</w:t>
      </w:r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153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social</w:t>
      </w:r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 de </w:t>
      </w:r>
      <w:r w:rsidRPr="00C153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Spencer</w:t>
      </w:r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 às teorias de </w:t>
      </w:r>
      <w:proofErr w:type="spellStart"/>
      <w:r w:rsidRPr="00C153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Gobineau</w:t>
      </w:r>
      <w:proofErr w:type="spellEnd"/>
      <w:r w:rsidRPr="00C153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. </w:t>
      </w:r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essas correntes, em grande parte, serviram como argumento para justificar a fase do </w:t>
      </w:r>
      <w:r w:rsidRPr="00C153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Neocolonialismo</w:t>
      </w:r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se incidiu sobre os continentes africano e asiático.</w:t>
      </w:r>
    </w:p>
    <w:p w:rsidR="00C153FB" w:rsidRPr="00C153FB" w:rsidRDefault="00C153FB" w:rsidP="00C153F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fator curioso da apresentação de Baptista no Congresso Universal das Raças foi </w:t>
      </w:r>
      <w:proofErr w:type="gramStart"/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exibição de uma cópia do quadro “A Redenção de </w:t>
      </w:r>
      <w:proofErr w:type="spellStart"/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Cam</w:t>
      </w:r>
      <w:proofErr w:type="spellEnd"/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” (ver imagem no topo do texto), do pintor espanhol </w:t>
      </w:r>
      <w:r w:rsidRPr="00C153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Modesto Brocos</w:t>
      </w:r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Esse quadro foi concluído em 1895 e apresenta a imagem de uma família: à esquerda, uma senhora negra olhando </w:t>
      </w:r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para os céus em gesto de agradecimento e uma mulher mestiça segurando uma criança branca; à direita, um homem branco observando a esposa e o filho.</w:t>
      </w:r>
    </w:p>
    <w:p w:rsidR="00C153FB" w:rsidRPr="00C153FB" w:rsidRDefault="00C153FB" w:rsidP="00C153F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imagem do quadro transmite categoricamente a tese que Baptista defendia: o </w:t>
      </w:r>
      <w:proofErr w:type="spellStart"/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embranquecimento</w:t>
      </w:r>
      <w:proofErr w:type="spellEnd"/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através das gerações. Brocos propõe a diluição da cor negra na sucessão de descendentes e insere nessa sucessão a “redenção”, a “absolvição” de uma “raça amaldiçoada”, isto é, a descendência de </w:t>
      </w:r>
      <w:proofErr w:type="spellStart"/>
      <w:r w:rsidRPr="00C153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Cam</w:t>
      </w:r>
      <w:proofErr w:type="spellEnd"/>
      <w:r w:rsidRPr="00C153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,</w:t>
      </w:r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 filho de </w:t>
      </w:r>
      <w:proofErr w:type="spellStart"/>
      <w:r w:rsidRPr="00C153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Nóe</w:t>
      </w:r>
      <w:proofErr w:type="spellEnd"/>
      <w:r w:rsidRPr="00C153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,</w:t>
      </w:r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 que, no livro do </w:t>
      </w:r>
      <w:r w:rsidRPr="00C153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Gênesis,</w:t>
      </w:r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é amaldiçoado pelo pai. A história de </w:t>
      </w:r>
      <w:proofErr w:type="spellStart"/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Cam</w:t>
      </w:r>
      <w:proofErr w:type="spellEnd"/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despeito de seu simbolismo bíblico, foi interpretada à revelia pelo </w:t>
      </w:r>
      <w:proofErr w:type="spellStart"/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racialismo</w:t>
      </w:r>
      <w:proofErr w:type="spellEnd"/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século XIX, no qual Brocos estava envolto. O “escurecimento” dos descendentes de </w:t>
      </w:r>
      <w:proofErr w:type="spellStart"/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Cam</w:t>
      </w:r>
      <w:proofErr w:type="spellEnd"/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teria desembocado na raça negra africana, que poderia ser redimida por meio da mistura com a raça branca europeia.</w:t>
      </w:r>
    </w:p>
    <w:p w:rsidR="00C153FB" w:rsidRPr="00C153FB" w:rsidRDefault="00C153FB" w:rsidP="00C153F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A tese do branqueamento ainda ganhou argumentos por parte de outros intelectuais de peso do Brasil, como </w:t>
      </w:r>
      <w:r w:rsidRPr="00C153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Oliveira Vianna</w:t>
      </w:r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As teses </w:t>
      </w:r>
      <w:proofErr w:type="spellStart"/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racialistas</w:t>
      </w:r>
      <w:proofErr w:type="spellEnd"/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, de modo geral, só foram desacreditadas, de fato, após a Segunda Guerra Mundial, sobretudo por meio de congressos fomentados por organismos internacionais, como a </w:t>
      </w:r>
      <w:r w:rsidRPr="00C153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ONU</w:t>
      </w:r>
      <w:r w:rsidRPr="00C153FB">
        <w:rPr>
          <w:rFonts w:ascii="Times New Roman" w:eastAsia="Times New Roman" w:hAnsi="Times New Roman" w:cs="Times New Roman"/>
          <w:sz w:val="24"/>
          <w:szCs w:val="24"/>
          <w:lang w:eastAsia="pt-BR"/>
        </w:rPr>
        <w:t> (Organização das Nações Unidas).</w:t>
      </w:r>
    </w:p>
    <w:p w:rsidR="00C153FB" w:rsidRPr="00C153FB" w:rsidRDefault="00C153FB" w:rsidP="00C153FB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53F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6F2C3B8" wp14:editId="2A4B1EE5">
            <wp:extent cx="3623945" cy="4300855"/>
            <wp:effectExtent l="0" t="0" r="0" b="4445"/>
            <wp:docPr id="1" name="Imagem 1" descr="Acima, quadro de Modesto Brocos y Gómez intitulado “A Redenção de Cam”, 1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ima, quadro de Modesto Brocos y Gómez intitulado “A Redenção de Cam”, 18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430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4B" w:rsidRPr="00C153FB" w:rsidRDefault="00C153FB" w:rsidP="00C153FB">
      <w:pPr>
        <w:rPr>
          <w:rFonts w:ascii="Times New Roman" w:hAnsi="Times New Roman" w:cs="Times New Roman"/>
          <w:sz w:val="24"/>
          <w:szCs w:val="24"/>
        </w:rPr>
      </w:pPr>
    </w:p>
    <w:sectPr w:rsidR="00541A4B" w:rsidRPr="00C153FB" w:rsidSect="00C15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3937"/>
    <w:multiLevelType w:val="multilevel"/>
    <w:tmpl w:val="82BE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FB"/>
    <w:rsid w:val="009C78F5"/>
    <w:rsid w:val="00A23EDD"/>
    <w:rsid w:val="00C1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15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15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153F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153F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urrenttime">
    <w:name w:val="current_time"/>
    <w:basedOn w:val="Fontepargpadro"/>
    <w:rsid w:val="00C153FB"/>
  </w:style>
  <w:style w:type="character" w:styleId="Hyperlink">
    <w:name w:val="Hyperlink"/>
    <w:basedOn w:val="Fontepargpadro"/>
    <w:uiPriority w:val="99"/>
    <w:semiHidden/>
    <w:unhideWhenUsed/>
    <w:rsid w:val="00C153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53FB"/>
    <w:rPr>
      <w:b/>
      <w:bCs/>
    </w:rPr>
  </w:style>
  <w:style w:type="character" w:styleId="nfase">
    <w:name w:val="Emphasis"/>
    <w:basedOn w:val="Fontepargpadro"/>
    <w:uiPriority w:val="20"/>
    <w:qFormat/>
    <w:rsid w:val="00C153F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15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15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153F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153F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urrenttime">
    <w:name w:val="current_time"/>
    <w:basedOn w:val="Fontepargpadro"/>
    <w:rsid w:val="00C153FB"/>
  </w:style>
  <w:style w:type="character" w:styleId="Hyperlink">
    <w:name w:val="Hyperlink"/>
    <w:basedOn w:val="Fontepargpadro"/>
    <w:uiPriority w:val="99"/>
    <w:semiHidden/>
    <w:unhideWhenUsed/>
    <w:rsid w:val="00C153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53FB"/>
    <w:rPr>
      <w:b/>
      <w:bCs/>
    </w:rPr>
  </w:style>
  <w:style w:type="character" w:styleId="nfase">
    <w:name w:val="Emphasis"/>
    <w:basedOn w:val="Fontepargpadro"/>
    <w:uiPriority w:val="20"/>
    <w:qFormat/>
    <w:rsid w:val="00C153F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4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8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28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2020-01-18T12:42:00Z</dcterms:created>
  <dcterms:modified xsi:type="dcterms:W3CDTF">2020-01-18T12:43:00Z</dcterms:modified>
</cp:coreProperties>
</file>