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BD" w:rsidRPr="00F80CBD" w:rsidRDefault="00F80CBD" w:rsidP="00FA1909">
      <w:pPr>
        <w:shd w:val="clear" w:color="auto" w:fill="FFFFFF"/>
        <w:spacing w:after="0" w:line="264" w:lineRule="atLeast"/>
        <w:jc w:val="both"/>
        <w:textAlignment w:val="baseline"/>
        <w:outlineLvl w:val="0"/>
        <w:rPr>
          <w:rFonts w:ascii="Times New Roman" w:eastAsia="Times New Roman" w:hAnsi="Times New Roman" w:cs="Times New Roman"/>
          <w:b/>
          <w:caps/>
          <w:spacing w:val="15"/>
          <w:kern w:val="36"/>
          <w:sz w:val="52"/>
          <w:szCs w:val="24"/>
          <w:lang w:eastAsia="pt-BR"/>
        </w:rPr>
      </w:pPr>
      <w:bookmarkStart w:id="0" w:name="_GoBack"/>
      <w:r w:rsidRPr="00F80CBD">
        <w:rPr>
          <w:rFonts w:ascii="Times New Roman" w:eastAsia="Times New Roman" w:hAnsi="Times New Roman" w:cs="Times New Roman"/>
          <w:b/>
          <w:caps/>
          <w:spacing w:val="15"/>
          <w:kern w:val="36"/>
          <w:sz w:val="52"/>
          <w:szCs w:val="24"/>
          <w:lang w:eastAsia="pt-BR"/>
        </w:rPr>
        <w:t>1808: A TRANSFERÊNCIA DA CORTE PORTUGUESA E A MONARQUIA NO BRASIL</w:t>
      </w:r>
    </w:p>
    <w:bookmarkEnd w:id="0"/>
    <w:p w:rsidR="00FA1909" w:rsidRPr="00FA1909" w:rsidRDefault="00FA1909" w:rsidP="00FA1909">
      <w:pPr>
        <w:shd w:val="clear" w:color="auto" w:fill="FFFFFF"/>
        <w:spacing w:after="0" w:line="360" w:lineRule="atLeast"/>
        <w:jc w:val="both"/>
        <w:textAlignment w:val="baseline"/>
        <w:rPr>
          <w:rFonts w:ascii="Times New Roman" w:eastAsia="Times New Roman" w:hAnsi="Times New Roman" w:cs="Times New Roman"/>
          <w:sz w:val="24"/>
          <w:szCs w:val="24"/>
          <w:lang w:eastAsia="pt-BR"/>
        </w:rPr>
      </w:pPr>
    </w:p>
    <w:p w:rsidR="00FA1909" w:rsidRDefault="00FA1909"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p>
    <w:p w:rsidR="00F80CBD" w:rsidRPr="00F80CBD" w:rsidRDefault="00F80CBD"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FA1909">
        <w:rPr>
          <w:rFonts w:ascii="Times New Roman" w:eastAsia="Times New Roman" w:hAnsi="Times New Roman" w:cs="Times New Roman"/>
          <w:noProof/>
          <w:sz w:val="24"/>
          <w:szCs w:val="24"/>
          <w:lang w:eastAsia="pt-BR"/>
        </w:rPr>
        <w:drawing>
          <wp:inline distT="0" distB="0" distL="0" distR="0" wp14:anchorId="25B68F5C" wp14:editId="67A6809B">
            <wp:extent cx="5064034" cy="3616986"/>
            <wp:effectExtent l="0" t="0" r="3810" b="2540"/>
            <wp:docPr id="5" name="Imagem 5" descr="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009" cy="3616968"/>
                    </a:xfrm>
                    <a:prstGeom prst="rect">
                      <a:avLst/>
                    </a:prstGeom>
                    <a:noFill/>
                    <a:ln>
                      <a:noFill/>
                    </a:ln>
                  </pic:spPr>
                </pic:pic>
              </a:graphicData>
            </a:graphic>
          </wp:inline>
        </w:drawing>
      </w:r>
    </w:p>
    <w:p w:rsidR="00F80CBD" w:rsidRPr="00FA1909"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 xml:space="preserve">“Não corram tanto, vão pensar que estamos fugindo!”. Esta frase foi atribuída à Carlota Joaquina que, nos idos de novembro de 1807, zarpou do porto de Lisboa para as terras tropicais brasileiras. Era a primeira vez que toda uma corte real europeia migrava “de mala e cuia”, como diz o ditado popular, para uma colônia americana. Os planos haviam sido traçados pelo seu esposo, </w:t>
      </w:r>
      <w:proofErr w:type="gramStart"/>
      <w:r w:rsidRPr="00F80CBD">
        <w:rPr>
          <w:rFonts w:ascii="Times New Roman" w:eastAsia="Times New Roman" w:hAnsi="Times New Roman" w:cs="Times New Roman"/>
          <w:sz w:val="24"/>
          <w:szCs w:val="24"/>
          <w:lang w:eastAsia="pt-BR"/>
        </w:rPr>
        <w:t>Dom João VI</w:t>
      </w:r>
      <w:proofErr w:type="gramEnd"/>
      <w:r w:rsidRPr="00F80CBD">
        <w:rPr>
          <w:rFonts w:ascii="Times New Roman" w:eastAsia="Times New Roman" w:hAnsi="Times New Roman" w:cs="Times New Roman"/>
          <w:sz w:val="24"/>
          <w:szCs w:val="24"/>
          <w:lang w:eastAsia="pt-BR"/>
        </w:rPr>
        <w:t>, em parceria com os </w:t>
      </w:r>
      <w:r w:rsidRPr="00FA1909">
        <w:rPr>
          <w:rFonts w:ascii="Times New Roman" w:eastAsia="Times New Roman" w:hAnsi="Times New Roman" w:cs="Times New Roman"/>
          <w:sz w:val="24"/>
          <w:szCs w:val="24"/>
          <w:u w:val="single"/>
          <w:bdr w:val="none" w:sz="0" w:space="0" w:color="auto" w:frame="1"/>
          <w:lang w:eastAsia="pt-BR"/>
        </w:rPr>
        <w:t>diplomatas britânicos</w:t>
      </w:r>
      <w:r w:rsidRPr="00F80CBD">
        <w:rPr>
          <w:rFonts w:ascii="Times New Roman" w:eastAsia="Times New Roman" w:hAnsi="Times New Roman" w:cs="Times New Roman"/>
          <w:sz w:val="24"/>
          <w:szCs w:val="24"/>
          <w:lang w:eastAsia="pt-BR"/>
        </w:rPr>
        <w:t>. A meta era escapar do avanço das tropas napoleônicas e, ao mesmo tempo, garantir as trocas comerciais com a potência rival, a Inglaterra. E então, vamos voltar a </w:t>
      </w:r>
      <w:r w:rsidRPr="00F80CBD">
        <w:rPr>
          <w:rFonts w:ascii="Times New Roman" w:eastAsia="Times New Roman" w:hAnsi="Times New Roman" w:cs="Times New Roman"/>
          <w:b/>
          <w:bCs/>
          <w:sz w:val="24"/>
          <w:szCs w:val="24"/>
          <w:bdr w:val="none" w:sz="0" w:space="0" w:color="auto" w:frame="1"/>
          <w:lang w:eastAsia="pt-BR"/>
        </w:rPr>
        <w:t>1808</w:t>
      </w:r>
      <w:r w:rsidRPr="00F80CBD">
        <w:rPr>
          <w:rFonts w:ascii="Times New Roman" w:eastAsia="Times New Roman" w:hAnsi="Times New Roman" w:cs="Times New Roman"/>
          <w:sz w:val="24"/>
          <w:szCs w:val="24"/>
          <w:lang w:eastAsia="pt-BR"/>
        </w:rPr>
        <w:t> para conhecer os motivos da transferência da Corte portuguesa para o Brasil?</w:t>
      </w:r>
    </w:p>
    <w:p w:rsidR="00FA1909" w:rsidRPr="00F80CBD" w:rsidRDefault="00FA1909" w:rsidP="00FA1909">
      <w:pPr>
        <w:spacing w:after="0" w:line="396" w:lineRule="atLeast"/>
        <w:jc w:val="both"/>
        <w:textAlignment w:val="baseline"/>
        <w:rPr>
          <w:rFonts w:ascii="Times New Roman" w:eastAsia="Times New Roman" w:hAnsi="Times New Roman" w:cs="Times New Roman"/>
          <w:sz w:val="24"/>
          <w:szCs w:val="24"/>
          <w:lang w:eastAsia="pt-BR"/>
        </w:rPr>
      </w:pPr>
    </w:p>
    <w:p w:rsidR="00F80CBD" w:rsidRPr="00FA1909" w:rsidRDefault="00F80CBD"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F80CBD">
        <w:rPr>
          <w:rFonts w:ascii="Times New Roman" w:eastAsia="Times New Roman" w:hAnsi="Times New Roman" w:cs="Times New Roman"/>
          <w:caps/>
          <w:spacing w:val="15"/>
          <w:sz w:val="24"/>
          <w:szCs w:val="24"/>
          <w:lang w:eastAsia="pt-BR"/>
        </w:rPr>
        <w:t>AVANTE, FILHOS DA PÁTRIA!</w:t>
      </w:r>
    </w:p>
    <w:p w:rsidR="00FA1909" w:rsidRPr="00F80CBD" w:rsidRDefault="00FA1909"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Para compreender melhor as causas da transferência da Corte Portuguesa para o Brasil, talvez seja interessante retomar aqui um pouquinho de </w:t>
      </w:r>
      <w:r w:rsidRPr="00FA1909">
        <w:rPr>
          <w:rFonts w:ascii="Times New Roman" w:eastAsia="Times New Roman" w:hAnsi="Times New Roman" w:cs="Times New Roman"/>
          <w:sz w:val="24"/>
          <w:szCs w:val="24"/>
          <w:u w:val="single"/>
          <w:bdr w:val="none" w:sz="0" w:space="0" w:color="auto" w:frame="1"/>
          <w:lang w:eastAsia="pt-BR"/>
        </w:rPr>
        <w:t>História Geral</w:t>
      </w:r>
      <w:r w:rsidRPr="00F80CBD">
        <w:rPr>
          <w:rFonts w:ascii="Times New Roman" w:eastAsia="Times New Roman" w:hAnsi="Times New Roman" w:cs="Times New Roman"/>
          <w:sz w:val="24"/>
          <w:szCs w:val="24"/>
          <w:lang w:eastAsia="pt-BR"/>
        </w:rPr>
        <w:t>. Ao longo do século XVIII, a Europa passava por intensas transformações sociais, políticas e econômicas. Era o período do chamado </w:t>
      </w:r>
      <w:r w:rsidRPr="00F80CBD">
        <w:rPr>
          <w:rFonts w:ascii="Times New Roman" w:eastAsia="Times New Roman" w:hAnsi="Times New Roman" w:cs="Times New Roman"/>
          <w:b/>
          <w:bCs/>
          <w:sz w:val="24"/>
          <w:szCs w:val="24"/>
          <w:bdr w:val="none" w:sz="0" w:space="0" w:color="auto" w:frame="1"/>
          <w:lang w:eastAsia="pt-BR"/>
        </w:rPr>
        <w:t>“Iluminismo”</w:t>
      </w:r>
      <w:r w:rsidRPr="00F80CBD">
        <w:rPr>
          <w:rFonts w:ascii="Times New Roman" w:eastAsia="Times New Roman" w:hAnsi="Times New Roman" w:cs="Times New Roman"/>
          <w:sz w:val="24"/>
          <w:szCs w:val="24"/>
          <w:lang w:eastAsia="pt-BR"/>
        </w:rPr>
        <w:t>, uma força ideológica que </w:t>
      </w:r>
      <w:r w:rsidRPr="00F80CBD">
        <w:rPr>
          <w:rFonts w:ascii="Times New Roman" w:eastAsia="Times New Roman" w:hAnsi="Times New Roman" w:cs="Times New Roman"/>
          <w:b/>
          <w:bCs/>
          <w:sz w:val="24"/>
          <w:szCs w:val="24"/>
          <w:bdr w:val="none" w:sz="0" w:space="0" w:color="auto" w:frame="1"/>
          <w:lang w:eastAsia="pt-BR"/>
        </w:rPr>
        <w:t>defendia o fim do absolutismo e a criação de regimes políticos que fossem representativos da vontade popular</w:t>
      </w:r>
      <w:r w:rsidRPr="00F80CBD">
        <w:rPr>
          <w:rFonts w:ascii="Times New Roman" w:eastAsia="Times New Roman" w:hAnsi="Times New Roman" w:cs="Times New Roman"/>
          <w:sz w:val="24"/>
          <w:szCs w:val="24"/>
          <w:lang w:eastAsia="pt-BR"/>
        </w:rPr>
        <w:t>.</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Nomes como os dos ingleses </w:t>
      </w:r>
      <w:r w:rsidRPr="00F80CBD">
        <w:rPr>
          <w:rFonts w:ascii="Times New Roman" w:eastAsia="Times New Roman" w:hAnsi="Times New Roman" w:cs="Times New Roman"/>
          <w:b/>
          <w:bCs/>
          <w:sz w:val="24"/>
          <w:szCs w:val="24"/>
          <w:bdr w:val="none" w:sz="0" w:space="0" w:color="auto" w:frame="1"/>
          <w:lang w:eastAsia="pt-BR"/>
        </w:rPr>
        <w:t>Thomas Hobbes </w:t>
      </w:r>
      <w:r w:rsidRPr="00F80CBD">
        <w:rPr>
          <w:rFonts w:ascii="Times New Roman" w:eastAsia="Times New Roman" w:hAnsi="Times New Roman" w:cs="Times New Roman"/>
          <w:sz w:val="24"/>
          <w:szCs w:val="24"/>
          <w:lang w:eastAsia="pt-BR"/>
        </w:rPr>
        <w:t>e </w:t>
      </w:r>
      <w:r w:rsidRPr="00F80CBD">
        <w:rPr>
          <w:rFonts w:ascii="Times New Roman" w:eastAsia="Times New Roman" w:hAnsi="Times New Roman" w:cs="Times New Roman"/>
          <w:b/>
          <w:bCs/>
          <w:sz w:val="24"/>
          <w:szCs w:val="24"/>
          <w:bdr w:val="none" w:sz="0" w:space="0" w:color="auto" w:frame="1"/>
          <w:lang w:eastAsia="pt-BR"/>
        </w:rPr>
        <w:t>John Locke </w:t>
      </w:r>
      <w:r w:rsidRPr="00F80CBD">
        <w:rPr>
          <w:rFonts w:ascii="Times New Roman" w:eastAsia="Times New Roman" w:hAnsi="Times New Roman" w:cs="Times New Roman"/>
          <w:sz w:val="24"/>
          <w:szCs w:val="24"/>
          <w:lang w:eastAsia="pt-BR"/>
        </w:rPr>
        <w:t>já haviam defendido a </w:t>
      </w:r>
      <w:r w:rsidRPr="00FA1909">
        <w:rPr>
          <w:rFonts w:ascii="Times New Roman" w:eastAsia="Times New Roman" w:hAnsi="Times New Roman" w:cs="Times New Roman"/>
          <w:sz w:val="24"/>
          <w:szCs w:val="24"/>
          <w:u w:val="single"/>
          <w:bdr w:val="none" w:sz="0" w:space="0" w:color="auto" w:frame="1"/>
          <w:lang w:eastAsia="pt-BR"/>
        </w:rPr>
        <w:t>individualidade</w:t>
      </w:r>
      <w:r w:rsidRPr="00F80CBD">
        <w:rPr>
          <w:rFonts w:ascii="Times New Roman" w:eastAsia="Times New Roman" w:hAnsi="Times New Roman" w:cs="Times New Roman"/>
          <w:sz w:val="24"/>
          <w:szCs w:val="24"/>
          <w:lang w:eastAsia="pt-BR"/>
        </w:rPr>
        <w:t> e a </w:t>
      </w:r>
      <w:r w:rsidRPr="00FA1909">
        <w:rPr>
          <w:rFonts w:ascii="Times New Roman" w:eastAsia="Times New Roman" w:hAnsi="Times New Roman" w:cs="Times New Roman"/>
          <w:sz w:val="24"/>
          <w:szCs w:val="24"/>
          <w:u w:val="single"/>
          <w:bdr w:val="none" w:sz="0" w:space="0" w:color="auto" w:frame="1"/>
          <w:lang w:eastAsia="pt-BR"/>
        </w:rPr>
        <w:t>sociedade civil</w:t>
      </w:r>
      <w:r w:rsidRPr="00F80CBD">
        <w:rPr>
          <w:rFonts w:ascii="Times New Roman" w:eastAsia="Times New Roman" w:hAnsi="Times New Roman" w:cs="Times New Roman"/>
          <w:sz w:val="24"/>
          <w:szCs w:val="24"/>
          <w:lang w:eastAsia="pt-BR"/>
        </w:rPr>
        <w:t> como fundamentos de um novo contrato social. A propriedade privada e a </w:t>
      </w:r>
      <w:r w:rsidRPr="00FA1909">
        <w:rPr>
          <w:rFonts w:ascii="Times New Roman" w:eastAsia="Times New Roman" w:hAnsi="Times New Roman" w:cs="Times New Roman"/>
          <w:sz w:val="24"/>
          <w:szCs w:val="24"/>
          <w:u w:val="single"/>
          <w:bdr w:val="none" w:sz="0" w:space="0" w:color="auto" w:frame="1"/>
          <w:lang w:eastAsia="pt-BR"/>
        </w:rPr>
        <w:t>liberdade de expressão</w:t>
      </w:r>
      <w:r w:rsidRPr="00F80CBD">
        <w:rPr>
          <w:rFonts w:ascii="Times New Roman" w:eastAsia="Times New Roman" w:hAnsi="Times New Roman" w:cs="Times New Roman"/>
          <w:sz w:val="24"/>
          <w:szCs w:val="24"/>
          <w:lang w:eastAsia="pt-BR"/>
        </w:rPr>
        <w:t xml:space="preserve"> se tornavam as novas causas políticas a serem defendidas. E, dessa maneira, seguiu-se </w:t>
      </w:r>
      <w:r w:rsidRPr="00F80CBD">
        <w:rPr>
          <w:rFonts w:ascii="Times New Roman" w:eastAsia="Times New Roman" w:hAnsi="Times New Roman" w:cs="Times New Roman"/>
          <w:sz w:val="24"/>
          <w:szCs w:val="24"/>
          <w:lang w:eastAsia="pt-BR"/>
        </w:rPr>
        <w:lastRenderedPageBreak/>
        <w:t>a </w:t>
      </w:r>
      <w:r w:rsidRPr="00F80CBD">
        <w:rPr>
          <w:rFonts w:ascii="Times New Roman" w:eastAsia="Times New Roman" w:hAnsi="Times New Roman" w:cs="Times New Roman"/>
          <w:b/>
          <w:bCs/>
          <w:sz w:val="24"/>
          <w:szCs w:val="24"/>
          <w:bdr w:val="none" w:sz="0" w:space="0" w:color="auto" w:frame="1"/>
          <w:lang w:eastAsia="pt-BR"/>
        </w:rPr>
        <w:t>Revolução Americana que, em 1776</w:t>
      </w:r>
      <w:r w:rsidRPr="00F80CBD">
        <w:rPr>
          <w:rFonts w:ascii="Times New Roman" w:eastAsia="Times New Roman" w:hAnsi="Times New Roman" w:cs="Times New Roman"/>
          <w:sz w:val="24"/>
          <w:szCs w:val="24"/>
          <w:lang w:eastAsia="pt-BR"/>
        </w:rPr>
        <w:t>, garantiu a independência das Treze Colônias e fundou um novo país, os </w:t>
      </w:r>
      <w:r w:rsidRPr="00FA1909">
        <w:rPr>
          <w:rFonts w:ascii="Times New Roman" w:eastAsia="Times New Roman" w:hAnsi="Times New Roman" w:cs="Times New Roman"/>
          <w:sz w:val="24"/>
          <w:szCs w:val="24"/>
          <w:u w:val="single"/>
          <w:bdr w:val="none" w:sz="0" w:space="0" w:color="auto" w:frame="1"/>
          <w:lang w:eastAsia="pt-BR"/>
        </w:rPr>
        <w:t>Estados Unidos da América</w:t>
      </w:r>
      <w:r w:rsidRPr="00F80CBD">
        <w:rPr>
          <w:rFonts w:ascii="Times New Roman" w:eastAsia="Times New Roman" w:hAnsi="Times New Roman" w:cs="Times New Roman"/>
          <w:sz w:val="24"/>
          <w:szCs w:val="24"/>
          <w:lang w:eastAsia="pt-BR"/>
        </w:rPr>
        <w:t xml:space="preserve">. Em 1789, seria a vez </w:t>
      </w:r>
      <w:proofErr w:type="gramStart"/>
      <w:r w:rsidRPr="00F80CBD">
        <w:rPr>
          <w:rFonts w:ascii="Times New Roman" w:eastAsia="Times New Roman" w:hAnsi="Times New Roman" w:cs="Times New Roman"/>
          <w:sz w:val="24"/>
          <w:szCs w:val="24"/>
          <w:lang w:eastAsia="pt-BR"/>
        </w:rPr>
        <w:t>da Europa ser</w:t>
      </w:r>
      <w:proofErr w:type="gramEnd"/>
      <w:r w:rsidRPr="00F80CBD">
        <w:rPr>
          <w:rFonts w:ascii="Times New Roman" w:eastAsia="Times New Roman" w:hAnsi="Times New Roman" w:cs="Times New Roman"/>
          <w:sz w:val="24"/>
          <w:szCs w:val="24"/>
          <w:lang w:eastAsia="pt-BR"/>
        </w:rPr>
        <w:t xml:space="preserve"> varrida pelos ventos liberais da Revolução Americana.</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Agora, os nomes também seriam franceses: Montesquieu teorizava sobre a divisão dos </w:t>
      </w:r>
      <w:r w:rsidRPr="00FA1909">
        <w:rPr>
          <w:rFonts w:ascii="Times New Roman" w:eastAsia="Times New Roman" w:hAnsi="Times New Roman" w:cs="Times New Roman"/>
          <w:sz w:val="24"/>
          <w:szCs w:val="24"/>
          <w:u w:val="single"/>
          <w:bdr w:val="none" w:sz="0" w:space="0" w:color="auto" w:frame="1"/>
          <w:lang w:eastAsia="pt-BR"/>
        </w:rPr>
        <w:t>três poderes (Executivo, Legislativo e Judiciário)</w:t>
      </w:r>
      <w:r w:rsidRPr="00F80CBD">
        <w:rPr>
          <w:rFonts w:ascii="Times New Roman" w:eastAsia="Times New Roman" w:hAnsi="Times New Roman" w:cs="Times New Roman"/>
          <w:sz w:val="24"/>
          <w:szCs w:val="24"/>
          <w:lang w:eastAsia="pt-BR"/>
        </w:rPr>
        <w:t> como </w:t>
      </w:r>
      <w:r w:rsidRPr="00F80CBD">
        <w:rPr>
          <w:rFonts w:ascii="Times New Roman" w:eastAsia="Times New Roman" w:hAnsi="Times New Roman" w:cs="Times New Roman"/>
          <w:b/>
          <w:bCs/>
          <w:sz w:val="24"/>
          <w:szCs w:val="24"/>
          <w:bdr w:val="none" w:sz="0" w:space="0" w:color="auto" w:frame="1"/>
          <w:lang w:eastAsia="pt-BR"/>
        </w:rPr>
        <w:t>forma de combate à tirania</w:t>
      </w:r>
      <w:r w:rsidRPr="00F80CBD">
        <w:rPr>
          <w:rFonts w:ascii="Times New Roman" w:eastAsia="Times New Roman" w:hAnsi="Times New Roman" w:cs="Times New Roman"/>
          <w:sz w:val="24"/>
          <w:szCs w:val="24"/>
          <w:lang w:eastAsia="pt-BR"/>
        </w:rPr>
        <w:t>. Diante das rivalidades políticas e religiosas que assombravam o continente, Voltaire defendia a tolerância como um valor político universal e fundamental para o convívio numa sociedade entre iguais. Lembre-se: tolerar implica em reconhecer diferenças e aprender a conviver com elas. A tolerância, assim, nos ensina que o fundamental é, antes de tudo, compreender, sendo a concordância um próximo passo em direção a uma política social mais justa.</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E esses mesmos ventos liberais também promoveram </w:t>
      </w:r>
      <w:r w:rsidRPr="00F80CBD">
        <w:rPr>
          <w:rFonts w:ascii="Times New Roman" w:eastAsia="Times New Roman" w:hAnsi="Times New Roman" w:cs="Times New Roman"/>
          <w:b/>
          <w:bCs/>
          <w:sz w:val="24"/>
          <w:szCs w:val="24"/>
          <w:bdr w:val="none" w:sz="0" w:space="0" w:color="auto" w:frame="1"/>
          <w:lang w:eastAsia="pt-BR"/>
        </w:rPr>
        <w:t>rebeliões na colônia brasileira </w:t>
      </w:r>
      <w:r w:rsidRPr="00F80CBD">
        <w:rPr>
          <w:rFonts w:ascii="Times New Roman" w:eastAsia="Times New Roman" w:hAnsi="Times New Roman" w:cs="Times New Roman"/>
          <w:sz w:val="24"/>
          <w:szCs w:val="24"/>
          <w:lang w:eastAsia="pt-BR"/>
        </w:rPr>
        <w:t xml:space="preserve">no mesmo período: você deve se </w:t>
      </w:r>
      <w:proofErr w:type="gramStart"/>
      <w:r w:rsidRPr="00F80CBD">
        <w:rPr>
          <w:rFonts w:ascii="Times New Roman" w:eastAsia="Times New Roman" w:hAnsi="Times New Roman" w:cs="Times New Roman"/>
          <w:sz w:val="24"/>
          <w:szCs w:val="24"/>
          <w:lang w:eastAsia="pt-BR"/>
        </w:rPr>
        <w:t>lembrar</w:t>
      </w:r>
      <w:proofErr w:type="gramEnd"/>
      <w:r w:rsidRPr="00F80CBD">
        <w:rPr>
          <w:rFonts w:ascii="Times New Roman" w:eastAsia="Times New Roman" w:hAnsi="Times New Roman" w:cs="Times New Roman"/>
          <w:sz w:val="24"/>
          <w:szCs w:val="24"/>
          <w:lang w:eastAsia="pt-BR"/>
        </w:rPr>
        <w:t xml:space="preserve"> que o final do século XVIII brasileiro foi marcado pelas Conjurações Mineira e Baiana, em 1789 e 1798, respectivamente. “Conjuração” significa, ao mesmo tempo, “jurar juntos” e “conspirar”. Dessa maneira, como afirma o </w:t>
      </w:r>
      <w:r w:rsidRPr="00FA1909">
        <w:rPr>
          <w:rFonts w:ascii="Times New Roman" w:eastAsia="Times New Roman" w:hAnsi="Times New Roman" w:cs="Times New Roman"/>
          <w:sz w:val="24"/>
          <w:szCs w:val="24"/>
          <w:u w:val="single"/>
          <w:bdr w:val="none" w:sz="0" w:space="0" w:color="auto" w:frame="1"/>
          <w:lang w:eastAsia="pt-BR"/>
        </w:rPr>
        <w:t>historiador Boris Fausto</w:t>
      </w:r>
      <w:r w:rsidRPr="00F80CBD">
        <w:rPr>
          <w:rFonts w:ascii="Times New Roman" w:eastAsia="Times New Roman" w:hAnsi="Times New Roman" w:cs="Times New Roman"/>
          <w:sz w:val="24"/>
          <w:szCs w:val="24"/>
          <w:lang w:eastAsia="pt-BR"/>
        </w:rPr>
        <w:t>, esses nomes já nos indicam como setores letrados da sociedade colonial brasileira tinham acesso a livros, jornais e panfletos europeus e norte-americanos que </w:t>
      </w:r>
      <w:r w:rsidRPr="00F80CBD">
        <w:rPr>
          <w:rFonts w:ascii="Times New Roman" w:eastAsia="Times New Roman" w:hAnsi="Times New Roman" w:cs="Times New Roman"/>
          <w:b/>
          <w:bCs/>
          <w:sz w:val="24"/>
          <w:szCs w:val="24"/>
          <w:bdr w:val="none" w:sz="0" w:space="0" w:color="auto" w:frame="1"/>
          <w:lang w:eastAsia="pt-BR"/>
        </w:rPr>
        <w:t>pregavam a liberdade individual e a autonomia política</w:t>
      </w:r>
      <w:r w:rsidRPr="00F80CBD">
        <w:rPr>
          <w:rFonts w:ascii="Times New Roman" w:eastAsia="Times New Roman" w:hAnsi="Times New Roman" w:cs="Times New Roman"/>
          <w:sz w:val="24"/>
          <w:szCs w:val="24"/>
          <w:lang w:eastAsia="pt-BR"/>
        </w:rPr>
        <w:t>.</w:t>
      </w:r>
    </w:p>
    <w:p w:rsidR="00F80CBD" w:rsidRDefault="00F80CBD"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p>
    <w:p w:rsidR="00FA1909" w:rsidRPr="00F80CBD" w:rsidRDefault="00FA1909"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Ao lutar contra os </w:t>
      </w:r>
      <w:r w:rsidRPr="00FA1909">
        <w:rPr>
          <w:rFonts w:ascii="Times New Roman" w:eastAsia="Times New Roman" w:hAnsi="Times New Roman" w:cs="Times New Roman"/>
          <w:sz w:val="24"/>
          <w:szCs w:val="24"/>
          <w:u w:val="single"/>
          <w:bdr w:val="none" w:sz="0" w:space="0" w:color="auto" w:frame="1"/>
          <w:lang w:eastAsia="pt-BR"/>
        </w:rPr>
        <w:t>altos impostos cobrados</w:t>
      </w:r>
      <w:r w:rsidRPr="00F80CBD">
        <w:rPr>
          <w:rFonts w:ascii="Times New Roman" w:eastAsia="Times New Roman" w:hAnsi="Times New Roman" w:cs="Times New Roman"/>
          <w:sz w:val="24"/>
          <w:szCs w:val="24"/>
          <w:lang w:eastAsia="pt-BR"/>
        </w:rPr>
        <w:t> pela Coroa Portuguesa, os conjurados mineiros clamavam pela independência das Minas Gerais e demonstravam a fragilidade do pacto colonial lusitano. Eles fizeram como os baianos, que convocaram setores populares – como os pequenos comerciantes – para lutar pela libertação do Brasil. Em suma, os ventos liberais que derrubavam regimes absolutistas também</w:t>
      </w:r>
      <w:r w:rsidRPr="00F80CBD">
        <w:rPr>
          <w:rFonts w:ascii="Times New Roman" w:eastAsia="Times New Roman" w:hAnsi="Times New Roman" w:cs="Times New Roman"/>
          <w:b/>
          <w:bCs/>
          <w:sz w:val="24"/>
          <w:szCs w:val="24"/>
          <w:bdr w:val="none" w:sz="0" w:space="0" w:color="auto" w:frame="1"/>
          <w:lang w:eastAsia="pt-BR"/>
        </w:rPr>
        <w:t> colocavam em xeque o domínio português sobre o Brasil</w:t>
      </w:r>
      <w:r w:rsidRPr="00F80CBD">
        <w:rPr>
          <w:rFonts w:ascii="Times New Roman" w:eastAsia="Times New Roman" w:hAnsi="Times New Roman" w:cs="Times New Roman"/>
          <w:sz w:val="24"/>
          <w:szCs w:val="24"/>
          <w:lang w:eastAsia="pt-BR"/>
        </w:rPr>
        <w:t xml:space="preserve">. E diante do avanço das tropas napoleônicas no continente europeu, </w:t>
      </w:r>
      <w:proofErr w:type="gramStart"/>
      <w:r w:rsidRPr="00F80CBD">
        <w:rPr>
          <w:rFonts w:ascii="Times New Roman" w:eastAsia="Times New Roman" w:hAnsi="Times New Roman" w:cs="Times New Roman"/>
          <w:sz w:val="24"/>
          <w:szCs w:val="24"/>
          <w:lang w:eastAsia="pt-BR"/>
        </w:rPr>
        <w:t>Dom João VI</w:t>
      </w:r>
      <w:proofErr w:type="gramEnd"/>
      <w:r w:rsidRPr="00F80CBD">
        <w:rPr>
          <w:rFonts w:ascii="Times New Roman" w:eastAsia="Times New Roman" w:hAnsi="Times New Roman" w:cs="Times New Roman"/>
          <w:sz w:val="24"/>
          <w:szCs w:val="24"/>
          <w:lang w:eastAsia="pt-BR"/>
        </w:rPr>
        <w:t xml:space="preserve"> tinha que fazer alguma coisa para se manter no poder. Nem que fosse mobilizar cerca de quinze mil pessoas e transferir a corte inteira para o Brasil.</w:t>
      </w:r>
    </w:p>
    <w:p w:rsidR="00FA1909" w:rsidRPr="00FA1909" w:rsidRDefault="00FA1909" w:rsidP="00FA1909">
      <w:pPr>
        <w:spacing w:after="0" w:line="396" w:lineRule="atLeast"/>
        <w:jc w:val="both"/>
        <w:textAlignment w:val="baseline"/>
        <w:rPr>
          <w:rFonts w:ascii="Times New Roman" w:eastAsia="Times New Roman" w:hAnsi="Times New Roman" w:cs="Times New Roman"/>
          <w:b/>
          <w:bCs/>
          <w:sz w:val="24"/>
          <w:szCs w:val="24"/>
          <w:bdr w:val="none" w:sz="0" w:space="0" w:color="auto" w:frame="1"/>
          <w:lang w:eastAsia="pt-BR"/>
        </w:rPr>
      </w:pPr>
    </w:p>
    <w:p w:rsidR="00FA1909" w:rsidRPr="00F80CBD" w:rsidRDefault="00FA1909" w:rsidP="00FA1909">
      <w:pPr>
        <w:spacing w:after="0" w:line="396" w:lineRule="atLeast"/>
        <w:jc w:val="both"/>
        <w:textAlignment w:val="baseline"/>
        <w:rPr>
          <w:rFonts w:ascii="Times New Roman" w:eastAsia="Times New Roman" w:hAnsi="Times New Roman" w:cs="Times New Roman"/>
          <w:sz w:val="24"/>
          <w:szCs w:val="24"/>
          <w:lang w:eastAsia="pt-BR"/>
        </w:rPr>
      </w:pPr>
    </w:p>
    <w:p w:rsidR="00F80CBD" w:rsidRPr="00FA1909" w:rsidRDefault="00F80CBD"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F80CBD">
        <w:rPr>
          <w:rFonts w:ascii="Times New Roman" w:eastAsia="Times New Roman" w:hAnsi="Times New Roman" w:cs="Times New Roman"/>
          <w:caps/>
          <w:spacing w:val="15"/>
          <w:sz w:val="24"/>
          <w:szCs w:val="24"/>
          <w:lang w:eastAsia="pt-BR"/>
        </w:rPr>
        <w:t>ATRAVÉS DO ATLÂNTICO</w:t>
      </w:r>
    </w:p>
    <w:p w:rsidR="00FA1909" w:rsidRPr="00F80CBD" w:rsidRDefault="00FA1909"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Nascido na Córsega, </w:t>
      </w:r>
      <w:r w:rsidRPr="00F80CBD">
        <w:rPr>
          <w:rFonts w:ascii="Times New Roman" w:eastAsia="Times New Roman" w:hAnsi="Times New Roman" w:cs="Times New Roman"/>
          <w:b/>
          <w:bCs/>
          <w:sz w:val="24"/>
          <w:szCs w:val="24"/>
          <w:bdr w:val="none" w:sz="0" w:space="0" w:color="auto" w:frame="1"/>
          <w:lang w:eastAsia="pt-BR"/>
        </w:rPr>
        <w:t>Napoleão Bonaparte</w:t>
      </w:r>
      <w:r w:rsidRPr="00F80CBD">
        <w:rPr>
          <w:rFonts w:ascii="Times New Roman" w:eastAsia="Times New Roman" w:hAnsi="Times New Roman" w:cs="Times New Roman"/>
          <w:sz w:val="24"/>
          <w:szCs w:val="24"/>
          <w:lang w:eastAsia="pt-BR"/>
        </w:rPr>
        <w:t> ascendeu ao poder durante os acontecimentos da Revolução Francesa. Em 1799, ele assumiu o poder e se autoproclamou Primeiro Cônsul da França. E, já em 1804, proclamou-se Imperador dos Franceses. Apesar de </w:t>
      </w:r>
      <w:r w:rsidRPr="00FA1909">
        <w:rPr>
          <w:rFonts w:ascii="Times New Roman" w:eastAsia="Times New Roman" w:hAnsi="Times New Roman" w:cs="Times New Roman"/>
          <w:sz w:val="24"/>
          <w:szCs w:val="24"/>
          <w:u w:val="single"/>
          <w:bdr w:val="none" w:sz="0" w:space="0" w:color="auto" w:frame="1"/>
          <w:lang w:eastAsia="pt-BR"/>
        </w:rPr>
        <w:t>concentrar os poderes políticos</w:t>
      </w:r>
      <w:r w:rsidRPr="00F80CBD">
        <w:rPr>
          <w:rFonts w:ascii="Times New Roman" w:eastAsia="Times New Roman" w:hAnsi="Times New Roman" w:cs="Times New Roman"/>
          <w:sz w:val="24"/>
          <w:szCs w:val="24"/>
          <w:lang w:eastAsia="pt-BR"/>
        </w:rPr>
        <w:t>, ele avançou em termos sociais e econômicos ao adotar uma série de </w:t>
      </w:r>
      <w:r w:rsidRPr="00F80CBD">
        <w:rPr>
          <w:rFonts w:ascii="Times New Roman" w:eastAsia="Times New Roman" w:hAnsi="Times New Roman" w:cs="Times New Roman"/>
          <w:b/>
          <w:bCs/>
          <w:sz w:val="24"/>
          <w:szCs w:val="24"/>
          <w:bdr w:val="none" w:sz="0" w:space="0" w:color="auto" w:frame="1"/>
          <w:lang w:eastAsia="pt-BR"/>
        </w:rPr>
        <w:t>reformas liberais</w:t>
      </w:r>
      <w:r w:rsidRPr="00F80CBD">
        <w:rPr>
          <w:rFonts w:ascii="Times New Roman" w:eastAsia="Times New Roman" w:hAnsi="Times New Roman" w:cs="Times New Roman"/>
          <w:sz w:val="24"/>
          <w:szCs w:val="24"/>
          <w:lang w:eastAsia="pt-BR"/>
        </w:rPr>
        <w:t>, como o </w:t>
      </w:r>
      <w:r w:rsidRPr="00FA1909">
        <w:rPr>
          <w:rFonts w:ascii="Times New Roman" w:eastAsia="Times New Roman" w:hAnsi="Times New Roman" w:cs="Times New Roman"/>
          <w:sz w:val="24"/>
          <w:szCs w:val="24"/>
          <w:u w:val="single"/>
          <w:bdr w:val="none" w:sz="0" w:space="0" w:color="auto" w:frame="1"/>
          <w:lang w:eastAsia="pt-BR"/>
        </w:rPr>
        <w:t>ensino público</w:t>
      </w:r>
      <w:r w:rsidRPr="00F80CBD">
        <w:rPr>
          <w:rFonts w:ascii="Times New Roman" w:eastAsia="Times New Roman" w:hAnsi="Times New Roman" w:cs="Times New Roman"/>
          <w:sz w:val="24"/>
          <w:szCs w:val="24"/>
          <w:lang w:eastAsia="pt-BR"/>
        </w:rPr>
        <w:t>, o ensino técnico e a convocação dos homens cidadãos como soldados da pátria. Todos esses valores políticos baseados em</w:t>
      </w:r>
      <w:r w:rsidRPr="00F80CBD">
        <w:rPr>
          <w:rFonts w:ascii="Times New Roman" w:eastAsia="Times New Roman" w:hAnsi="Times New Roman" w:cs="Times New Roman"/>
          <w:b/>
          <w:bCs/>
          <w:sz w:val="24"/>
          <w:szCs w:val="24"/>
          <w:bdr w:val="none" w:sz="0" w:space="0" w:color="auto" w:frame="1"/>
          <w:lang w:eastAsia="pt-BR"/>
        </w:rPr>
        <w:t> liberdade e propriedade individuais </w:t>
      </w:r>
      <w:r w:rsidRPr="00F80CBD">
        <w:rPr>
          <w:rFonts w:ascii="Times New Roman" w:eastAsia="Times New Roman" w:hAnsi="Times New Roman" w:cs="Times New Roman"/>
          <w:sz w:val="24"/>
          <w:szCs w:val="24"/>
          <w:lang w:eastAsia="pt-BR"/>
        </w:rPr>
        <w:t>estavam sintetizados no Código Napoleônico, sancionado em março de 1804.</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Dessa maneira, ele se tornaria o que mais tarde foi chamado de </w:t>
      </w:r>
      <w:r w:rsidRPr="00F80CBD">
        <w:rPr>
          <w:rFonts w:ascii="Times New Roman" w:eastAsia="Times New Roman" w:hAnsi="Times New Roman" w:cs="Times New Roman"/>
          <w:b/>
          <w:bCs/>
          <w:sz w:val="24"/>
          <w:szCs w:val="24"/>
          <w:bdr w:val="none" w:sz="0" w:space="0" w:color="auto" w:frame="1"/>
          <w:lang w:eastAsia="pt-BR"/>
        </w:rPr>
        <w:t>“déspota esclarecido”</w:t>
      </w:r>
      <w:r w:rsidRPr="00F80CBD">
        <w:rPr>
          <w:rFonts w:ascii="Times New Roman" w:eastAsia="Times New Roman" w:hAnsi="Times New Roman" w:cs="Times New Roman"/>
          <w:sz w:val="24"/>
          <w:szCs w:val="24"/>
          <w:lang w:eastAsia="pt-BR"/>
        </w:rPr>
        <w:t xml:space="preserve">, ou seja, um governo que é autoritário em termos políticos, mas que em termos sociais e econômicos permite a consolidação dos valores liberais, na época de transição do século XVIII para o XIX. Vale reforçar que o conceito “déspota </w:t>
      </w:r>
      <w:r w:rsidRPr="00F80CBD">
        <w:rPr>
          <w:rFonts w:ascii="Times New Roman" w:eastAsia="Times New Roman" w:hAnsi="Times New Roman" w:cs="Times New Roman"/>
          <w:sz w:val="24"/>
          <w:szCs w:val="24"/>
          <w:lang w:eastAsia="pt-BR"/>
        </w:rPr>
        <w:lastRenderedPageBreak/>
        <w:t>esclarecido” é datado, isto é, ele é adequado para que reconheçamos os avanços e impasses somente deste momento histórico em particular, ok?</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As campanhas militares napoleônicas inauguraram uma nova </w:t>
      </w:r>
      <w:r w:rsidRPr="00FA1909">
        <w:rPr>
          <w:rFonts w:ascii="Times New Roman" w:eastAsia="Times New Roman" w:hAnsi="Times New Roman" w:cs="Times New Roman"/>
          <w:sz w:val="24"/>
          <w:szCs w:val="24"/>
          <w:u w:val="single"/>
          <w:bdr w:val="none" w:sz="0" w:space="0" w:color="auto" w:frame="1"/>
          <w:lang w:eastAsia="pt-BR"/>
        </w:rPr>
        <w:t>era militar</w:t>
      </w:r>
      <w:r w:rsidRPr="00F80CBD">
        <w:rPr>
          <w:rFonts w:ascii="Times New Roman" w:eastAsia="Times New Roman" w:hAnsi="Times New Roman" w:cs="Times New Roman"/>
          <w:sz w:val="24"/>
          <w:szCs w:val="24"/>
          <w:lang w:eastAsia="pt-BR"/>
        </w:rPr>
        <w:t xml:space="preserve">, pois </w:t>
      </w:r>
      <w:proofErr w:type="gramStart"/>
      <w:r w:rsidRPr="00F80CBD">
        <w:rPr>
          <w:rFonts w:ascii="Times New Roman" w:eastAsia="Times New Roman" w:hAnsi="Times New Roman" w:cs="Times New Roman"/>
          <w:sz w:val="24"/>
          <w:szCs w:val="24"/>
          <w:lang w:eastAsia="pt-BR"/>
        </w:rPr>
        <w:t>os seus “cidadão-soldados”</w:t>
      </w:r>
      <w:proofErr w:type="gramEnd"/>
      <w:r w:rsidRPr="00F80CBD">
        <w:rPr>
          <w:rFonts w:ascii="Times New Roman" w:eastAsia="Times New Roman" w:hAnsi="Times New Roman" w:cs="Times New Roman"/>
          <w:sz w:val="24"/>
          <w:szCs w:val="24"/>
          <w:lang w:eastAsia="pt-BR"/>
        </w:rPr>
        <w:t xml:space="preserve"> substituíram os antigos mercenários que só lutavam por dinheiro. Então, o </w:t>
      </w:r>
      <w:r w:rsidRPr="00F80CBD">
        <w:rPr>
          <w:rFonts w:ascii="Times New Roman" w:eastAsia="Times New Roman" w:hAnsi="Times New Roman" w:cs="Times New Roman"/>
          <w:b/>
          <w:bCs/>
          <w:sz w:val="24"/>
          <w:szCs w:val="24"/>
          <w:bdr w:val="none" w:sz="0" w:space="0" w:color="auto" w:frame="1"/>
          <w:lang w:eastAsia="pt-BR"/>
        </w:rPr>
        <w:t>nacionalismo </w:t>
      </w:r>
      <w:r w:rsidRPr="00F80CBD">
        <w:rPr>
          <w:rFonts w:ascii="Times New Roman" w:eastAsia="Times New Roman" w:hAnsi="Times New Roman" w:cs="Times New Roman"/>
          <w:sz w:val="24"/>
          <w:szCs w:val="24"/>
          <w:lang w:eastAsia="pt-BR"/>
        </w:rPr>
        <w:t>passou a ser um novo combustível decisivo para manter as engrenagens de suas batalhas funcionando. O grande desafio: </w:t>
      </w:r>
      <w:r w:rsidRPr="00F80CBD">
        <w:rPr>
          <w:rFonts w:ascii="Times New Roman" w:eastAsia="Times New Roman" w:hAnsi="Times New Roman" w:cs="Times New Roman"/>
          <w:b/>
          <w:bCs/>
          <w:sz w:val="24"/>
          <w:szCs w:val="24"/>
          <w:bdr w:val="none" w:sz="0" w:space="0" w:color="auto" w:frame="1"/>
          <w:lang w:eastAsia="pt-BR"/>
        </w:rPr>
        <w:t>vencer a Inglaterra </w:t>
      </w:r>
      <w:r w:rsidRPr="00F80CBD">
        <w:rPr>
          <w:rFonts w:ascii="Times New Roman" w:eastAsia="Times New Roman" w:hAnsi="Times New Roman" w:cs="Times New Roman"/>
          <w:sz w:val="24"/>
          <w:szCs w:val="24"/>
          <w:lang w:eastAsia="pt-BR"/>
        </w:rPr>
        <w:t>que, apesar de ser uma ilha e não poder contar com uma artilharia (indivíduos soldados armados), tinha uma forte esquadra marinha.</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Depois de conquistar todo o Leste Europeu com êxito, Napoleão impôs o </w:t>
      </w:r>
      <w:r w:rsidRPr="00F80CBD">
        <w:rPr>
          <w:rFonts w:ascii="Times New Roman" w:eastAsia="Times New Roman" w:hAnsi="Times New Roman" w:cs="Times New Roman"/>
          <w:b/>
          <w:bCs/>
          <w:sz w:val="24"/>
          <w:szCs w:val="24"/>
          <w:bdr w:val="none" w:sz="0" w:space="0" w:color="auto" w:frame="1"/>
          <w:lang w:eastAsia="pt-BR"/>
        </w:rPr>
        <w:t>Bloqueio Continental </w:t>
      </w:r>
      <w:r w:rsidRPr="00F80CBD">
        <w:rPr>
          <w:rFonts w:ascii="Times New Roman" w:eastAsia="Times New Roman" w:hAnsi="Times New Roman" w:cs="Times New Roman"/>
          <w:sz w:val="24"/>
          <w:szCs w:val="24"/>
          <w:lang w:eastAsia="pt-BR"/>
        </w:rPr>
        <w:t>em 1806, reafirmando as ameaças militares a qualquer território que promovesse negócios com a Inglaterra. Estrangulada a economia britânica, só faltava a Napoleão conquistar a </w:t>
      </w:r>
      <w:r w:rsidRPr="00FA1909">
        <w:rPr>
          <w:rFonts w:ascii="Times New Roman" w:eastAsia="Times New Roman" w:hAnsi="Times New Roman" w:cs="Times New Roman"/>
          <w:sz w:val="24"/>
          <w:szCs w:val="24"/>
          <w:u w:val="single"/>
          <w:bdr w:val="none" w:sz="0" w:space="0" w:color="auto" w:frame="1"/>
          <w:lang w:eastAsia="pt-BR"/>
        </w:rPr>
        <w:t>Península Ibérica</w:t>
      </w:r>
      <w:r w:rsidRPr="00F80CBD">
        <w:rPr>
          <w:rFonts w:ascii="Times New Roman" w:eastAsia="Times New Roman" w:hAnsi="Times New Roman" w:cs="Times New Roman"/>
          <w:sz w:val="24"/>
          <w:szCs w:val="24"/>
          <w:lang w:eastAsia="pt-BR"/>
        </w:rPr>
        <w:t>. Porém, ele não contava que se escondia um astuto negociante em Dom João VI, por trás da aparente fleuma – isto é, preguiça ou indolência.</w:t>
      </w:r>
    </w:p>
    <w:p w:rsidR="00F80CBD" w:rsidRPr="00FA1909" w:rsidRDefault="00F80CBD" w:rsidP="00FA1909">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pt-BR"/>
        </w:rPr>
      </w:pPr>
    </w:p>
    <w:p w:rsidR="00FA1909" w:rsidRDefault="00FA1909" w:rsidP="00FA1909">
      <w:pPr>
        <w:spacing w:after="0" w:line="396" w:lineRule="atLeast"/>
        <w:jc w:val="both"/>
        <w:textAlignment w:val="baseline"/>
        <w:rPr>
          <w:rFonts w:ascii="Times New Roman" w:eastAsia="Times New Roman" w:hAnsi="Times New Roman" w:cs="Times New Roman"/>
          <w:sz w:val="24"/>
          <w:szCs w:val="24"/>
          <w:u w:val="single"/>
          <w:bdr w:val="none" w:sz="0" w:space="0" w:color="auto" w:frame="1"/>
          <w:lang w:eastAsia="pt-BR"/>
        </w:rPr>
      </w:pP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 xml:space="preserve">A corte lusitana já havia se aproximado dos diplomatas britânicos e, de acordo com o pesquisador Laurentino Gomes, o acordo era o seguinte: </w:t>
      </w:r>
      <w:proofErr w:type="gramStart"/>
      <w:r w:rsidRPr="00F80CBD">
        <w:rPr>
          <w:rFonts w:ascii="Times New Roman" w:eastAsia="Times New Roman" w:hAnsi="Times New Roman" w:cs="Times New Roman"/>
          <w:sz w:val="24"/>
          <w:szCs w:val="24"/>
          <w:lang w:eastAsia="pt-BR"/>
        </w:rPr>
        <w:t>Dom João VI</w:t>
      </w:r>
      <w:proofErr w:type="gramEnd"/>
      <w:r w:rsidRPr="00F80CBD">
        <w:rPr>
          <w:rFonts w:ascii="Times New Roman" w:eastAsia="Times New Roman" w:hAnsi="Times New Roman" w:cs="Times New Roman"/>
          <w:sz w:val="24"/>
          <w:szCs w:val="24"/>
          <w:lang w:eastAsia="pt-BR"/>
        </w:rPr>
        <w:t xml:space="preserve"> prometeria rendição aos franceses. Mas, </w:t>
      </w:r>
      <w:proofErr w:type="gramStart"/>
      <w:r w:rsidRPr="00F80CBD">
        <w:rPr>
          <w:rFonts w:ascii="Times New Roman" w:eastAsia="Times New Roman" w:hAnsi="Times New Roman" w:cs="Times New Roman"/>
          <w:sz w:val="24"/>
          <w:szCs w:val="24"/>
          <w:lang w:eastAsia="pt-BR"/>
        </w:rPr>
        <w:t>na surdina</w:t>
      </w:r>
      <w:proofErr w:type="gramEnd"/>
      <w:r w:rsidRPr="00F80CBD">
        <w:rPr>
          <w:rFonts w:ascii="Times New Roman" w:eastAsia="Times New Roman" w:hAnsi="Times New Roman" w:cs="Times New Roman"/>
          <w:sz w:val="24"/>
          <w:szCs w:val="24"/>
          <w:lang w:eastAsia="pt-BR"/>
        </w:rPr>
        <w:t>, a escolta da Família Real lusitana já estava garantida. Dessa maneira, a Corte Portuguesa teria melhores condições de governar a colônia e evitar novas insurreições populares. Ao mesmo tempo, a Inglaterra também teria a sua recompensa: acabar com o comércio exclusivo dos portugueses e abrir os portos brasileiros às companhias mercantis inglesas. Após cerca de noventa dias de viagem e uma parada na antiga capital Salvador, a Corte lusitana desembarcava no </w:t>
      </w:r>
      <w:r w:rsidRPr="00FA1909">
        <w:rPr>
          <w:rFonts w:ascii="Times New Roman" w:eastAsia="Times New Roman" w:hAnsi="Times New Roman" w:cs="Times New Roman"/>
          <w:sz w:val="24"/>
          <w:szCs w:val="24"/>
          <w:u w:val="single"/>
          <w:bdr w:val="none" w:sz="0" w:space="0" w:color="auto" w:frame="1"/>
          <w:lang w:eastAsia="pt-BR"/>
        </w:rPr>
        <w:t>Rio de Janeiro</w:t>
      </w:r>
      <w:r w:rsidRPr="00F80CBD">
        <w:rPr>
          <w:rFonts w:ascii="Times New Roman" w:eastAsia="Times New Roman" w:hAnsi="Times New Roman" w:cs="Times New Roman"/>
          <w:sz w:val="24"/>
          <w:szCs w:val="24"/>
          <w:lang w:eastAsia="pt-BR"/>
        </w:rPr>
        <w:t> em março de 1808 sob as salvas de tiros de canhão.</w:t>
      </w:r>
    </w:p>
    <w:p w:rsidR="00FA1909" w:rsidRDefault="00FA1909"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p>
    <w:p w:rsidR="00F80CBD" w:rsidRPr="00F80CBD" w:rsidRDefault="00F80CBD"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FA1909">
        <w:rPr>
          <w:rFonts w:ascii="Times New Roman" w:eastAsia="Times New Roman" w:hAnsi="Times New Roman" w:cs="Times New Roman"/>
          <w:noProof/>
          <w:sz w:val="24"/>
          <w:szCs w:val="24"/>
          <w:lang w:eastAsia="pt-BR"/>
        </w:rPr>
        <mc:AlternateContent>
          <mc:Choice Requires="wps">
            <w:drawing>
              <wp:inline distT="0" distB="0" distL="0" distR="0" wp14:anchorId="45E4F84F" wp14:editId="7C16CEC1">
                <wp:extent cx="309245" cy="309245"/>
                <wp:effectExtent l="0" t="0" r="0" b="0"/>
                <wp:docPr id="2" name="Retângulo 2" descr="sistemas-e-formas-de-govern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2" o:spid="_x0000_s1026" alt="Descrição: sistemas-e-formas-de-governo" href="http://biblioteca.politize.com.br/ebook-sistemas-formas-governo" target="&quot;_blank&quot;"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" o:button="t" filled="f" stroked="f">
                <v:fill o:detectmouseclick="t"/>
                <o:lock v:ext="edit" aspectratio="t"/>
                <w10:anchorlock/>
              </v:rect>
            </w:pict>
          </mc:Fallback>
        </mc:AlternateContent>
      </w:r>
    </w:p>
    <w:p w:rsidR="00F80CBD" w:rsidRPr="00F80CBD" w:rsidRDefault="00F80CBD"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F80CBD">
        <w:rPr>
          <w:rFonts w:ascii="Times New Roman" w:eastAsia="Times New Roman" w:hAnsi="Times New Roman" w:cs="Times New Roman"/>
          <w:caps/>
          <w:spacing w:val="15"/>
          <w:sz w:val="24"/>
          <w:szCs w:val="24"/>
          <w:lang w:eastAsia="pt-BR"/>
        </w:rPr>
        <w:t>FUGA OU PRESENÇA REAL?</w:t>
      </w:r>
    </w:p>
    <w:p w:rsidR="00F80CBD" w:rsidRPr="00F80CBD" w:rsidRDefault="00F80CBD" w:rsidP="00FA1909">
      <w:pPr>
        <w:spacing w:before="204" w:after="204"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Bem, feita toda essa introdução para se compreender melhor os antecedentes da vinda da Família Real, agora podemos seguir com seus desdobramentos históricos. Em primeiro lugar, é preciso destacar que essa “vinda” da Corte Portuguesa recebe muitos nomes hoje em dia. Afinal, toda a Corte foi “transferida”: agregados, funcionários, livros, roupas, bens pessoais… Ora, em três anos vieram para o Brasil quase quinze mil pessoas! Todas elas foram motivadas pela transferência da Corte.</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Além disso, todo o </w:t>
      </w:r>
      <w:r w:rsidRPr="00FA1909">
        <w:rPr>
          <w:rFonts w:ascii="Times New Roman" w:eastAsia="Times New Roman" w:hAnsi="Times New Roman" w:cs="Times New Roman"/>
          <w:sz w:val="24"/>
          <w:szCs w:val="24"/>
          <w:u w:val="single"/>
          <w:bdr w:val="none" w:sz="0" w:space="0" w:color="auto" w:frame="1"/>
          <w:lang w:eastAsia="pt-BR"/>
        </w:rPr>
        <w:t>processo burocrático</w:t>
      </w:r>
      <w:r w:rsidRPr="00F80CBD">
        <w:rPr>
          <w:rFonts w:ascii="Times New Roman" w:eastAsia="Times New Roman" w:hAnsi="Times New Roman" w:cs="Times New Roman"/>
          <w:sz w:val="24"/>
          <w:szCs w:val="24"/>
          <w:lang w:eastAsia="pt-BR"/>
        </w:rPr>
        <w:t> e administrativo dos territórios lusitanos passou a ser feito daqui do Brasil, direto do Rio de Janeiro. Portanto, a Corte também foi “transplantada”, certo? Tanto que houve uma nova nomeação oficial a partir de dezembro de 1815: </w:t>
      </w:r>
      <w:r w:rsidRPr="00F80CBD">
        <w:rPr>
          <w:rFonts w:ascii="Times New Roman" w:eastAsia="Times New Roman" w:hAnsi="Times New Roman" w:cs="Times New Roman"/>
          <w:b/>
          <w:bCs/>
          <w:sz w:val="24"/>
          <w:szCs w:val="24"/>
          <w:bdr w:val="none" w:sz="0" w:space="0" w:color="auto" w:frame="1"/>
          <w:lang w:eastAsia="pt-BR"/>
        </w:rPr>
        <w:t>Reino Unido de Portugal, Brasil e Algarves</w:t>
      </w:r>
      <w:r w:rsidRPr="00F80CBD">
        <w:rPr>
          <w:rFonts w:ascii="Times New Roman" w:eastAsia="Times New Roman" w:hAnsi="Times New Roman" w:cs="Times New Roman"/>
          <w:sz w:val="24"/>
          <w:szCs w:val="24"/>
          <w:lang w:eastAsia="pt-BR"/>
        </w:rPr>
        <w:t>. Ou seja, de colônia passamos a ter o status de “reino unido”!</w:t>
      </w:r>
    </w:p>
    <w:p w:rsidR="00F80CBD" w:rsidRPr="00F80CBD" w:rsidRDefault="00F80CBD" w:rsidP="00FA1909">
      <w:pPr>
        <w:spacing w:before="204" w:after="204"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 xml:space="preserve">Portanto, perceba o que enfatizamos aqui: nos últimos anos, pesquisadores, historiadores e jornalistas têm se dedicado ao estudo do século XIX brasileiro em busca de novas interpretações sobre o processo que criou as condições para a nossa independência. </w:t>
      </w:r>
      <w:proofErr w:type="gramStart"/>
      <w:r w:rsidRPr="00F80CBD">
        <w:rPr>
          <w:rFonts w:ascii="Times New Roman" w:eastAsia="Times New Roman" w:hAnsi="Times New Roman" w:cs="Times New Roman"/>
          <w:sz w:val="24"/>
          <w:szCs w:val="24"/>
          <w:lang w:eastAsia="pt-BR"/>
        </w:rPr>
        <w:t xml:space="preserve">Nomes como Lilia </w:t>
      </w:r>
      <w:proofErr w:type="spellStart"/>
      <w:r w:rsidRPr="00F80CBD">
        <w:rPr>
          <w:rFonts w:ascii="Times New Roman" w:eastAsia="Times New Roman" w:hAnsi="Times New Roman" w:cs="Times New Roman"/>
          <w:sz w:val="24"/>
          <w:szCs w:val="24"/>
          <w:lang w:eastAsia="pt-BR"/>
        </w:rPr>
        <w:t>Schwarcz</w:t>
      </w:r>
      <w:proofErr w:type="spellEnd"/>
      <w:r w:rsidRPr="00F80CBD">
        <w:rPr>
          <w:rFonts w:ascii="Times New Roman" w:eastAsia="Times New Roman" w:hAnsi="Times New Roman" w:cs="Times New Roman"/>
          <w:sz w:val="24"/>
          <w:szCs w:val="24"/>
          <w:lang w:eastAsia="pt-BR"/>
        </w:rPr>
        <w:t>, Laurentino</w:t>
      </w:r>
      <w:proofErr w:type="gramEnd"/>
      <w:r w:rsidRPr="00F80CBD">
        <w:rPr>
          <w:rFonts w:ascii="Times New Roman" w:eastAsia="Times New Roman" w:hAnsi="Times New Roman" w:cs="Times New Roman"/>
          <w:sz w:val="24"/>
          <w:szCs w:val="24"/>
          <w:lang w:eastAsia="pt-BR"/>
        </w:rPr>
        <w:t xml:space="preserve"> Gomes e Paulo </w:t>
      </w:r>
      <w:proofErr w:type="spellStart"/>
      <w:r w:rsidRPr="00F80CBD">
        <w:rPr>
          <w:rFonts w:ascii="Times New Roman" w:eastAsia="Times New Roman" w:hAnsi="Times New Roman" w:cs="Times New Roman"/>
          <w:sz w:val="24"/>
          <w:szCs w:val="24"/>
          <w:lang w:eastAsia="pt-BR"/>
        </w:rPr>
        <w:t>Rezzutti</w:t>
      </w:r>
      <w:proofErr w:type="spellEnd"/>
      <w:r w:rsidRPr="00F80CBD">
        <w:rPr>
          <w:rFonts w:ascii="Times New Roman" w:eastAsia="Times New Roman" w:hAnsi="Times New Roman" w:cs="Times New Roman"/>
          <w:sz w:val="24"/>
          <w:szCs w:val="24"/>
          <w:lang w:eastAsia="pt-BR"/>
        </w:rPr>
        <w:t xml:space="preserve"> </w:t>
      </w:r>
      <w:r w:rsidRPr="00F80CBD">
        <w:rPr>
          <w:rFonts w:ascii="Times New Roman" w:eastAsia="Times New Roman" w:hAnsi="Times New Roman" w:cs="Times New Roman"/>
          <w:sz w:val="24"/>
          <w:szCs w:val="24"/>
          <w:lang w:eastAsia="pt-BR"/>
        </w:rPr>
        <w:lastRenderedPageBreak/>
        <w:t>são, por exemplo, referências dessas novas nomeações que a presença da Família Real passou a ter em nosso país a partir do começo do século XIX.</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Tenha sido ela uma “fuga”, uma “vinda”, uma “transferência” ou mesmo o “transplante” de toda uma estrutura administrativa, o fato é que a mudança da Família Real para o Brasil provocou o </w:t>
      </w:r>
      <w:r w:rsidRPr="00F80CBD">
        <w:rPr>
          <w:rFonts w:ascii="Times New Roman" w:eastAsia="Times New Roman" w:hAnsi="Times New Roman" w:cs="Times New Roman"/>
          <w:b/>
          <w:bCs/>
          <w:sz w:val="24"/>
          <w:szCs w:val="24"/>
          <w:bdr w:val="none" w:sz="0" w:space="0" w:color="auto" w:frame="1"/>
          <w:lang w:eastAsia="pt-BR"/>
        </w:rPr>
        <w:t>fim do sistema colonial </w:t>
      </w:r>
      <w:r w:rsidRPr="00F80CBD">
        <w:rPr>
          <w:rFonts w:ascii="Times New Roman" w:eastAsia="Times New Roman" w:hAnsi="Times New Roman" w:cs="Times New Roman"/>
          <w:sz w:val="24"/>
          <w:szCs w:val="24"/>
          <w:lang w:eastAsia="pt-BR"/>
        </w:rPr>
        <w:t>e criou as condições para que o nosso país pudesse viabilizar a sua independência. Afinal, houve uma série de novidades, tais como:</w:t>
      </w:r>
    </w:p>
    <w:p w:rsidR="00F80CBD" w:rsidRPr="00F80CBD" w:rsidRDefault="00F80CBD" w:rsidP="00FA1909">
      <w:pPr>
        <w:numPr>
          <w:ilvl w:val="0"/>
          <w:numId w:val="1"/>
        </w:numPr>
        <w:spacing w:after="0" w:line="396" w:lineRule="atLeast"/>
        <w:ind w:left="345" w:firstLine="0"/>
        <w:jc w:val="both"/>
        <w:textAlignment w:val="baseline"/>
        <w:rPr>
          <w:rFonts w:ascii="Times New Roman" w:eastAsia="Times New Roman" w:hAnsi="Times New Roman" w:cs="Times New Roman"/>
          <w:sz w:val="24"/>
          <w:szCs w:val="24"/>
          <w:lang w:eastAsia="pt-BR"/>
        </w:rPr>
      </w:pPr>
      <w:proofErr w:type="gramStart"/>
      <w:r w:rsidRPr="00F80CBD">
        <w:rPr>
          <w:rFonts w:ascii="Times New Roman" w:eastAsia="Times New Roman" w:hAnsi="Times New Roman" w:cs="Times New Roman"/>
          <w:sz w:val="24"/>
          <w:szCs w:val="24"/>
          <w:lang w:eastAsia="pt-BR"/>
        </w:rPr>
        <w:t>a</w:t>
      </w:r>
      <w:proofErr w:type="gramEnd"/>
      <w:r w:rsidRPr="00F80CBD">
        <w:rPr>
          <w:rFonts w:ascii="Times New Roman" w:eastAsia="Times New Roman" w:hAnsi="Times New Roman" w:cs="Times New Roman"/>
          <w:sz w:val="24"/>
          <w:szCs w:val="24"/>
          <w:lang w:eastAsia="pt-BR"/>
        </w:rPr>
        <w:t xml:space="preserve"> criação de um Banco do Brasil;</w:t>
      </w:r>
    </w:p>
    <w:p w:rsidR="00F80CBD" w:rsidRPr="00F80CBD" w:rsidRDefault="00F80CBD" w:rsidP="00FA1909">
      <w:pPr>
        <w:numPr>
          <w:ilvl w:val="0"/>
          <w:numId w:val="1"/>
        </w:numPr>
        <w:spacing w:after="0" w:line="396" w:lineRule="atLeast"/>
        <w:ind w:left="345" w:firstLine="0"/>
        <w:jc w:val="both"/>
        <w:textAlignment w:val="baseline"/>
        <w:rPr>
          <w:rFonts w:ascii="Times New Roman" w:eastAsia="Times New Roman" w:hAnsi="Times New Roman" w:cs="Times New Roman"/>
          <w:sz w:val="24"/>
          <w:szCs w:val="24"/>
          <w:lang w:eastAsia="pt-BR"/>
        </w:rPr>
      </w:pPr>
      <w:proofErr w:type="gramStart"/>
      <w:r w:rsidRPr="00F80CBD">
        <w:rPr>
          <w:rFonts w:ascii="Times New Roman" w:eastAsia="Times New Roman" w:hAnsi="Times New Roman" w:cs="Times New Roman"/>
          <w:sz w:val="24"/>
          <w:szCs w:val="24"/>
          <w:lang w:eastAsia="pt-BR"/>
        </w:rPr>
        <w:t>a</w:t>
      </w:r>
      <w:proofErr w:type="gramEnd"/>
      <w:r w:rsidRPr="00F80CBD">
        <w:rPr>
          <w:rFonts w:ascii="Times New Roman" w:eastAsia="Times New Roman" w:hAnsi="Times New Roman" w:cs="Times New Roman"/>
          <w:sz w:val="24"/>
          <w:szCs w:val="24"/>
          <w:lang w:eastAsia="pt-BR"/>
        </w:rPr>
        <w:t xml:space="preserve"> emissão de papel </w:t>
      </w:r>
      <w:r w:rsidRPr="00FA1909">
        <w:rPr>
          <w:rFonts w:ascii="Times New Roman" w:eastAsia="Times New Roman" w:hAnsi="Times New Roman" w:cs="Times New Roman"/>
          <w:sz w:val="24"/>
          <w:szCs w:val="24"/>
          <w:u w:val="single"/>
          <w:bdr w:val="none" w:sz="0" w:space="0" w:color="auto" w:frame="1"/>
          <w:lang w:eastAsia="pt-BR"/>
        </w:rPr>
        <w:t>moeda</w:t>
      </w:r>
      <w:r w:rsidRPr="00F80CBD">
        <w:rPr>
          <w:rFonts w:ascii="Times New Roman" w:eastAsia="Times New Roman" w:hAnsi="Times New Roman" w:cs="Times New Roman"/>
          <w:sz w:val="24"/>
          <w:szCs w:val="24"/>
          <w:lang w:eastAsia="pt-BR"/>
        </w:rPr>
        <w:t> e a criação de um circuito de créditos financeiros;</w:t>
      </w:r>
    </w:p>
    <w:p w:rsidR="00F80CBD" w:rsidRPr="00F80CBD" w:rsidRDefault="00F80CBD" w:rsidP="00FA1909">
      <w:pPr>
        <w:numPr>
          <w:ilvl w:val="0"/>
          <w:numId w:val="1"/>
        </w:numPr>
        <w:spacing w:after="0" w:line="396" w:lineRule="atLeast"/>
        <w:ind w:left="345" w:firstLine="0"/>
        <w:jc w:val="both"/>
        <w:textAlignment w:val="baseline"/>
        <w:rPr>
          <w:rFonts w:ascii="Times New Roman" w:eastAsia="Times New Roman" w:hAnsi="Times New Roman" w:cs="Times New Roman"/>
          <w:sz w:val="24"/>
          <w:szCs w:val="24"/>
          <w:lang w:eastAsia="pt-BR"/>
        </w:rPr>
      </w:pPr>
      <w:proofErr w:type="gramStart"/>
      <w:r w:rsidRPr="00F80CBD">
        <w:rPr>
          <w:rFonts w:ascii="Times New Roman" w:eastAsia="Times New Roman" w:hAnsi="Times New Roman" w:cs="Times New Roman"/>
          <w:sz w:val="24"/>
          <w:szCs w:val="24"/>
          <w:lang w:eastAsia="pt-BR"/>
        </w:rPr>
        <w:t>a</w:t>
      </w:r>
      <w:proofErr w:type="gramEnd"/>
      <w:r w:rsidRPr="00F80CBD">
        <w:rPr>
          <w:rFonts w:ascii="Times New Roman" w:eastAsia="Times New Roman" w:hAnsi="Times New Roman" w:cs="Times New Roman"/>
          <w:sz w:val="24"/>
          <w:szCs w:val="24"/>
          <w:lang w:eastAsia="pt-BR"/>
        </w:rPr>
        <w:t xml:space="preserve"> criação de uma Academia Real de Belas Artes inspirada nos moldes franceses;</w:t>
      </w:r>
    </w:p>
    <w:p w:rsidR="00F80CBD" w:rsidRPr="00F80CBD" w:rsidRDefault="00F80CBD" w:rsidP="00FA1909">
      <w:pPr>
        <w:numPr>
          <w:ilvl w:val="0"/>
          <w:numId w:val="1"/>
        </w:numPr>
        <w:spacing w:after="0" w:line="396" w:lineRule="atLeast"/>
        <w:ind w:left="345" w:firstLine="0"/>
        <w:jc w:val="both"/>
        <w:textAlignment w:val="baseline"/>
        <w:rPr>
          <w:rFonts w:ascii="Times New Roman" w:eastAsia="Times New Roman" w:hAnsi="Times New Roman" w:cs="Times New Roman"/>
          <w:sz w:val="24"/>
          <w:szCs w:val="24"/>
          <w:lang w:eastAsia="pt-BR"/>
        </w:rPr>
      </w:pPr>
      <w:proofErr w:type="gramStart"/>
      <w:r w:rsidRPr="00F80CBD">
        <w:rPr>
          <w:rFonts w:ascii="Times New Roman" w:eastAsia="Times New Roman" w:hAnsi="Times New Roman" w:cs="Times New Roman"/>
          <w:sz w:val="24"/>
          <w:szCs w:val="24"/>
          <w:lang w:eastAsia="pt-BR"/>
        </w:rPr>
        <w:t>a</w:t>
      </w:r>
      <w:proofErr w:type="gramEnd"/>
      <w:r w:rsidRPr="00F80CBD">
        <w:rPr>
          <w:rFonts w:ascii="Times New Roman" w:eastAsia="Times New Roman" w:hAnsi="Times New Roman" w:cs="Times New Roman"/>
          <w:sz w:val="24"/>
          <w:szCs w:val="24"/>
          <w:lang w:eastAsia="pt-BR"/>
        </w:rPr>
        <w:t xml:space="preserve"> permissão para o desenvolvimento de uma </w:t>
      </w:r>
      <w:r w:rsidRPr="00FA1909">
        <w:rPr>
          <w:rFonts w:ascii="Times New Roman" w:eastAsia="Times New Roman" w:hAnsi="Times New Roman" w:cs="Times New Roman"/>
          <w:sz w:val="24"/>
          <w:szCs w:val="24"/>
          <w:u w:val="single"/>
          <w:bdr w:val="none" w:sz="0" w:space="0" w:color="auto" w:frame="1"/>
          <w:lang w:eastAsia="pt-BR"/>
        </w:rPr>
        <w:t>imprensa</w:t>
      </w:r>
      <w:r w:rsidRPr="00F80CBD">
        <w:rPr>
          <w:rFonts w:ascii="Times New Roman" w:eastAsia="Times New Roman" w:hAnsi="Times New Roman" w:cs="Times New Roman"/>
          <w:sz w:val="24"/>
          <w:szCs w:val="24"/>
          <w:lang w:eastAsia="pt-BR"/>
        </w:rPr>
        <w:t> escrita (em toda a nossa história colonial, a fabricação e circulação de livros eram proibidas!);</w:t>
      </w:r>
    </w:p>
    <w:p w:rsidR="00F80CBD" w:rsidRPr="00F80CBD" w:rsidRDefault="00F80CBD" w:rsidP="00FA1909">
      <w:pPr>
        <w:numPr>
          <w:ilvl w:val="0"/>
          <w:numId w:val="1"/>
        </w:numPr>
        <w:spacing w:after="0" w:line="396" w:lineRule="atLeast"/>
        <w:ind w:left="345" w:firstLine="0"/>
        <w:jc w:val="both"/>
        <w:textAlignment w:val="baseline"/>
        <w:rPr>
          <w:rFonts w:ascii="Times New Roman" w:eastAsia="Times New Roman" w:hAnsi="Times New Roman" w:cs="Times New Roman"/>
          <w:sz w:val="24"/>
          <w:szCs w:val="24"/>
          <w:lang w:eastAsia="pt-BR"/>
        </w:rPr>
      </w:pPr>
      <w:proofErr w:type="gramStart"/>
      <w:r w:rsidRPr="00F80CBD">
        <w:rPr>
          <w:rFonts w:ascii="Times New Roman" w:eastAsia="Times New Roman" w:hAnsi="Times New Roman" w:cs="Times New Roman"/>
          <w:sz w:val="24"/>
          <w:szCs w:val="24"/>
          <w:lang w:eastAsia="pt-BR"/>
        </w:rPr>
        <w:t>e</w:t>
      </w:r>
      <w:proofErr w:type="gramEnd"/>
      <w:r w:rsidRPr="00F80CBD">
        <w:rPr>
          <w:rFonts w:ascii="Times New Roman" w:eastAsia="Times New Roman" w:hAnsi="Times New Roman" w:cs="Times New Roman"/>
          <w:sz w:val="24"/>
          <w:szCs w:val="24"/>
          <w:lang w:eastAsia="pt-BR"/>
        </w:rPr>
        <w:t>, enfim, a entrada e circulação de muitos novos produtos ingleses que dinamizaram a nossa economia.</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Antes de encerramos o nosso artigo, vale reforçar que essa prática de dar diferentes nomes e conceituações sobre o mesmo evento se chama </w:t>
      </w:r>
      <w:r w:rsidRPr="00F80CBD">
        <w:rPr>
          <w:rFonts w:ascii="Times New Roman" w:eastAsia="Times New Roman" w:hAnsi="Times New Roman" w:cs="Times New Roman"/>
          <w:b/>
          <w:bCs/>
          <w:sz w:val="24"/>
          <w:szCs w:val="24"/>
          <w:bdr w:val="none" w:sz="0" w:space="0" w:color="auto" w:frame="1"/>
          <w:lang w:eastAsia="pt-BR"/>
        </w:rPr>
        <w:t>“debate historiográfico”</w:t>
      </w:r>
      <w:r w:rsidRPr="00F80CBD">
        <w:rPr>
          <w:rFonts w:ascii="Times New Roman" w:eastAsia="Times New Roman" w:hAnsi="Times New Roman" w:cs="Times New Roman"/>
          <w:sz w:val="24"/>
          <w:szCs w:val="24"/>
          <w:lang w:eastAsia="pt-BR"/>
        </w:rPr>
        <w:t>. Dito de outra forma, os historiadores podem ter diferentes objetos e metodologias em seus estudos. Dessa maneira, ler cartas pessoais pode resultar numa escrita histórica diferente daqueles que leem somente documentos oficiais ou mesmo daqueles que optam por interpretar os impactos socioeconômicos dos eventos em questão.</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Historiografia, portanto, é uma espécie de “história do estudo da história”, é a maneira como nos referimos às diferentes maneiras como a História foi e pode ser escrita. E vale reforçar: atualmente, pesquisadores de outras áreas como </w:t>
      </w:r>
      <w:r w:rsidRPr="00FA1909">
        <w:rPr>
          <w:rFonts w:ascii="Times New Roman" w:eastAsia="Times New Roman" w:hAnsi="Times New Roman" w:cs="Times New Roman"/>
          <w:sz w:val="24"/>
          <w:szCs w:val="24"/>
          <w:u w:val="single"/>
          <w:bdr w:val="none" w:sz="0" w:space="0" w:color="auto" w:frame="1"/>
          <w:lang w:eastAsia="pt-BR"/>
        </w:rPr>
        <w:t>arquitetos, jornalistas e antropólogos</w:t>
      </w:r>
      <w:r w:rsidRPr="00F80CBD">
        <w:rPr>
          <w:rFonts w:ascii="Times New Roman" w:eastAsia="Times New Roman" w:hAnsi="Times New Roman" w:cs="Times New Roman"/>
          <w:sz w:val="24"/>
          <w:szCs w:val="24"/>
          <w:lang w:eastAsia="pt-BR"/>
        </w:rPr>
        <w:t> se dedicam ao estudo da história de nosso país com resultados bem interessantes – tais como os nomes que citamos acima.</w:t>
      </w:r>
    </w:p>
    <w:p w:rsidR="00F80CBD" w:rsidRDefault="00F80CBD" w:rsidP="00FA1909">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p>
    <w:p w:rsidR="00FA1909" w:rsidRPr="00FA1909" w:rsidRDefault="00FA1909" w:rsidP="00FA1909">
      <w:pPr>
        <w:shd w:val="clear" w:color="auto" w:fill="FFFFFF"/>
        <w:spacing w:after="0" w:line="240" w:lineRule="auto"/>
        <w:jc w:val="both"/>
        <w:textAlignment w:val="baseline"/>
        <w:rPr>
          <w:rFonts w:ascii="Times New Roman" w:eastAsia="Times New Roman" w:hAnsi="Times New Roman" w:cs="Times New Roman"/>
          <w:sz w:val="24"/>
          <w:szCs w:val="24"/>
          <w:u w:val="single"/>
          <w:bdr w:val="none" w:sz="0" w:space="0" w:color="auto" w:frame="1"/>
          <w:lang w:eastAsia="pt-BR"/>
        </w:rPr>
      </w:pPr>
    </w:p>
    <w:p w:rsidR="00FA1909" w:rsidRPr="00FA1909" w:rsidRDefault="00FA1909" w:rsidP="00FA1909">
      <w:pPr>
        <w:shd w:val="clear" w:color="auto" w:fill="FFFFFF"/>
        <w:spacing w:after="150" w:line="240" w:lineRule="auto"/>
        <w:jc w:val="both"/>
        <w:textAlignment w:val="baseline"/>
        <w:rPr>
          <w:rFonts w:ascii="Times New Roman" w:eastAsia="Times New Roman" w:hAnsi="Times New Roman" w:cs="Times New Roman"/>
          <w:sz w:val="24"/>
          <w:szCs w:val="24"/>
          <w:u w:val="single"/>
          <w:bdr w:val="none" w:sz="0" w:space="0" w:color="auto" w:frame="1"/>
          <w:lang w:eastAsia="pt-BR"/>
        </w:rPr>
      </w:pPr>
    </w:p>
    <w:p w:rsidR="00F80CBD" w:rsidRPr="00F80CBD" w:rsidRDefault="00F80CBD" w:rsidP="00FA1909">
      <w:pPr>
        <w:shd w:val="clear" w:color="auto" w:fill="FFFFFF"/>
        <w:spacing w:after="150" w:line="240" w:lineRule="auto"/>
        <w:jc w:val="both"/>
        <w:textAlignment w:val="baseline"/>
        <w:rPr>
          <w:rFonts w:ascii="Times New Roman" w:eastAsia="Times New Roman" w:hAnsi="Times New Roman" w:cs="Times New Roman"/>
          <w:sz w:val="24"/>
          <w:szCs w:val="24"/>
          <w:lang w:eastAsia="pt-BR"/>
        </w:rPr>
      </w:pPr>
      <w:r w:rsidRPr="00FA1909">
        <w:rPr>
          <w:rFonts w:ascii="Times New Roman" w:eastAsia="Times New Roman" w:hAnsi="Times New Roman" w:cs="Times New Roman"/>
          <w:noProof/>
          <w:sz w:val="24"/>
          <w:szCs w:val="24"/>
          <w:bdr w:val="none" w:sz="0" w:space="0" w:color="auto" w:frame="1"/>
          <w:lang w:eastAsia="pt-BR"/>
        </w:rPr>
        <w:drawing>
          <wp:inline distT="0" distB="0" distL="0" distR="0" wp14:anchorId="1206BD13" wp14:editId="2790383A">
            <wp:extent cx="4773706" cy="3165508"/>
            <wp:effectExtent l="0" t="0" r="8255" b="0"/>
            <wp:docPr id="1" name="Imagem 1" descr="https://www.politize.com.br/wp-content/uploads/2018/07/Rugendas_-_Rua_Direita_no_Rio_de_Janeiro.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olitize.com.br/wp-content/uploads/2018/07/Rugendas_-_Rua_Direita_no_Rio_de_Janeiro.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3682" cy="3165492"/>
                    </a:xfrm>
                    <a:prstGeom prst="rect">
                      <a:avLst/>
                    </a:prstGeom>
                    <a:noFill/>
                    <a:ln>
                      <a:noFill/>
                    </a:ln>
                  </pic:spPr>
                </pic:pic>
              </a:graphicData>
            </a:graphic>
          </wp:inline>
        </w:drawing>
      </w:r>
    </w:p>
    <w:p w:rsidR="00F80CBD" w:rsidRPr="00F80CBD" w:rsidRDefault="00F80CBD" w:rsidP="00FA1909">
      <w:pPr>
        <w:shd w:val="clear" w:color="auto" w:fill="FFFFFF"/>
        <w:spacing w:after="0" w:line="264" w:lineRule="atLeast"/>
        <w:jc w:val="both"/>
        <w:textAlignment w:val="baseline"/>
        <w:outlineLvl w:val="1"/>
        <w:rPr>
          <w:rFonts w:ascii="Times New Roman" w:eastAsia="Times New Roman" w:hAnsi="Times New Roman" w:cs="Times New Roman"/>
          <w:caps/>
          <w:spacing w:val="15"/>
          <w:sz w:val="24"/>
          <w:szCs w:val="24"/>
          <w:lang w:eastAsia="pt-BR"/>
        </w:rPr>
      </w:pPr>
      <w:r w:rsidRPr="00F80CBD">
        <w:rPr>
          <w:rFonts w:ascii="Times New Roman" w:eastAsia="Times New Roman" w:hAnsi="Times New Roman" w:cs="Times New Roman"/>
          <w:caps/>
          <w:spacing w:val="15"/>
          <w:sz w:val="24"/>
          <w:szCs w:val="24"/>
          <w:lang w:eastAsia="pt-BR"/>
        </w:rPr>
        <w:t>A MONARQUIA HOJE</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lastRenderedPageBreak/>
        <w:t>Para finalizar, é preciso compreender a independência do Brasil como um resultado da presença da Família Real em solo brasileiro. Ao longo de treze anos de exílio –</w:t>
      </w:r>
      <w:proofErr w:type="gramStart"/>
      <w:r w:rsidRPr="00F80CBD">
        <w:rPr>
          <w:rFonts w:ascii="Times New Roman" w:eastAsia="Times New Roman" w:hAnsi="Times New Roman" w:cs="Times New Roman"/>
          <w:sz w:val="24"/>
          <w:szCs w:val="24"/>
          <w:lang w:eastAsia="pt-BR"/>
        </w:rPr>
        <w:t xml:space="preserve">  </w:t>
      </w:r>
      <w:proofErr w:type="gramEnd"/>
      <w:r w:rsidRPr="00F80CBD">
        <w:rPr>
          <w:rFonts w:ascii="Times New Roman" w:eastAsia="Times New Roman" w:hAnsi="Times New Roman" w:cs="Times New Roman"/>
          <w:sz w:val="24"/>
          <w:szCs w:val="24"/>
          <w:lang w:eastAsia="pt-BR"/>
        </w:rPr>
        <w:t>em 1821, Dom João VI optou por retornar a Portugal em busca da pacificação social da metrópole – o país criou as condições sociais, políticas e </w:t>
      </w:r>
      <w:r w:rsidRPr="00FA1909">
        <w:rPr>
          <w:rFonts w:ascii="Times New Roman" w:eastAsia="Times New Roman" w:hAnsi="Times New Roman" w:cs="Times New Roman"/>
          <w:sz w:val="24"/>
          <w:szCs w:val="24"/>
          <w:u w:val="single"/>
          <w:bdr w:val="none" w:sz="0" w:space="0" w:color="auto" w:frame="1"/>
          <w:lang w:eastAsia="pt-BR"/>
        </w:rPr>
        <w:t>econômicas</w:t>
      </w:r>
      <w:r w:rsidRPr="00F80CBD">
        <w:rPr>
          <w:rFonts w:ascii="Times New Roman" w:eastAsia="Times New Roman" w:hAnsi="Times New Roman" w:cs="Times New Roman"/>
          <w:sz w:val="24"/>
          <w:szCs w:val="24"/>
          <w:lang w:eastAsia="pt-BR"/>
        </w:rPr>
        <w:t> que garantiram um processo de independência sem grandes abalos sociais.</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Em outras palavras, os eventos que moldaram o ano de 1822 garantiram mais permanências do que rupturas históricas</w:t>
      </w:r>
      <w:proofErr w:type="gramStart"/>
      <w:r w:rsidRPr="00F80CBD">
        <w:rPr>
          <w:rFonts w:ascii="Times New Roman" w:eastAsia="Times New Roman" w:hAnsi="Times New Roman" w:cs="Times New Roman"/>
          <w:sz w:val="24"/>
          <w:szCs w:val="24"/>
          <w:lang w:eastAsia="pt-BR"/>
        </w:rPr>
        <w:t>, veja</w:t>
      </w:r>
      <w:proofErr w:type="gramEnd"/>
      <w:r w:rsidRPr="00F80CBD">
        <w:rPr>
          <w:rFonts w:ascii="Times New Roman" w:eastAsia="Times New Roman" w:hAnsi="Times New Roman" w:cs="Times New Roman"/>
          <w:sz w:val="24"/>
          <w:szCs w:val="24"/>
          <w:lang w:eastAsia="pt-BR"/>
        </w:rPr>
        <w:t>: o </w:t>
      </w:r>
      <w:r w:rsidRPr="00FA1909">
        <w:rPr>
          <w:rFonts w:ascii="Times New Roman" w:eastAsia="Times New Roman" w:hAnsi="Times New Roman" w:cs="Times New Roman"/>
          <w:sz w:val="24"/>
          <w:szCs w:val="24"/>
          <w:u w:val="single"/>
          <w:bdr w:val="none" w:sz="0" w:space="0" w:color="auto" w:frame="1"/>
          <w:lang w:eastAsia="pt-BR"/>
        </w:rPr>
        <w:t>Brasil adotou a Monarquia</w:t>
      </w:r>
      <w:r w:rsidRPr="00F80CBD">
        <w:rPr>
          <w:rFonts w:ascii="Times New Roman" w:eastAsia="Times New Roman" w:hAnsi="Times New Roman" w:cs="Times New Roman"/>
          <w:sz w:val="24"/>
          <w:szCs w:val="24"/>
          <w:lang w:eastAsia="pt-BR"/>
        </w:rPr>
        <w:t> como </w:t>
      </w:r>
      <w:r w:rsidRPr="00FA1909">
        <w:rPr>
          <w:rFonts w:ascii="Times New Roman" w:eastAsia="Times New Roman" w:hAnsi="Times New Roman" w:cs="Times New Roman"/>
          <w:sz w:val="24"/>
          <w:szCs w:val="24"/>
          <w:u w:val="single"/>
          <w:bdr w:val="none" w:sz="0" w:space="0" w:color="auto" w:frame="1"/>
          <w:lang w:eastAsia="pt-BR"/>
        </w:rPr>
        <w:t>forma de governo</w:t>
      </w:r>
      <w:r w:rsidRPr="00F80CBD">
        <w:rPr>
          <w:rFonts w:ascii="Times New Roman" w:eastAsia="Times New Roman" w:hAnsi="Times New Roman" w:cs="Times New Roman"/>
          <w:sz w:val="24"/>
          <w:szCs w:val="24"/>
          <w:lang w:eastAsia="pt-BR"/>
        </w:rPr>
        <w:t> e criou condições para a permanência de uma</w:t>
      </w:r>
      <w:r w:rsidRPr="00F80CBD">
        <w:rPr>
          <w:rFonts w:ascii="Times New Roman" w:eastAsia="Times New Roman" w:hAnsi="Times New Roman" w:cs="Times New Roman"/>
          <w:b/>
          <w:bCs/>
          <w:sz w:val="24"/>
          <w:szCs w:val="24"/>
          <w:bdr w:val="none" w:sz="0" w:space="0" w:color="auto" w:frame="1"/>
          <w:lang w:eastAsia="pt-BR"/>
        </w:rPr>
        <w:t> economia baseada no latifúndio monocultor escravista e destinado à exportação</w:t>
      </w:r>
      <w:r w:rsidRPr="00F80CBD">
        <w:rPr>
          <w:rFonts w:ascii="Times New Roman" w:eastAsia="Times New Roman" w:hAnsi="Times New Roman" w:cs="Times New Roman"/>
          <w:sz w:val="24"/>
          <w:szCs w:val="24"/>
          <w:lang w:eastAsia="pt-BR"/>
        </w:rPr>
        <w:t>. Ou seja, apesar da ruptura política com Portugal, o Brasil do século XIX passou, em grande parte, indiferente a todos os avanços sociais e políticos promovidos por aqueles ventos liberais que varreram a Europa do século XVIII…</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Dessa maneira, seguimos o século XIX sendo a única Monarquia de todo o continente americano. Está certo, o México e o Haiti também viveram momentos monárquicos no século XIX… Porém, ambos não se comparam à estabilidade política e econômica dos 67 anos de nossa Monarquia. Tanto é assim que a pesquisadora </w:t>
      </w:r>
      <w:r w:rsidRPr="00FA1909">
        <w:rPr>
          <w:rFonts w:ascii="Times New Roman" w:eastAsia="Times New Roman" w:hAnsi="Times New Roman" w:cs="Times New Roman"/>
          <w:sz w:val="24"/>
          <w:szCs w:val="24"/>
          <w:u w:val="single"/>
          <w:bdr w:val="none" w:sz="0" w:space="0" w:color="auto" w:frame="1"/>
          <w:lang w:eastAsia="pt-BR"/>
        </w:rPr>
        <w:t xml:space="preserve">Lilia </w:t>
      </w:r>
      <w:proofErr w:type="spellStart"/>
      <w:r w:rsidRPr="00FA1909">
        <w:rPr>
          <w:rFonts w:ascii="Times New Roman" w:eastAsia="Times New Roman" w:hAnsi="Times New Roman" w:cs="Times New Roman"/>
          <w:sz w:val="24"/>
          <w:szCs w:val="24"/>
          <w:u w:val="single"/>
          <w:bdr w:val="none" w:sz="0" w:space="0" w:color="auto" w:frame="1"/>
          <w:lang w:eastAsia="pt-BR"/>
        </w:rPr>
        <w:t>Schwarcz</w:t>
      </w:r>
      <w:proofErr w:type="spellEnd"/>
      <w:r w:rsidRPr="00F80CBD">
        <w:rPr>
          <w:rFonts w:ascii="Times New Roman" w:eastAsia="Times New Roman" w:hAnsi="Times New Roman" w:cs="Times New Roman"/>
          <w:sz w:val="24"/>
          <w:szCs w:val="24"/>
          <w:lang w:eastAsia="pt-BR"/>
        </w:rPr>
        <w:t> costuma dizer que, no século XIX, o Brasil foi “uma ilha monárquica cercada de repúblicas por todos os lados”.</w:t>
      </w:r>
    </w:p>
    <w:p w:rsidR="00F80CBD" w:rsidRPr="00F80CBD" w:rsidRDefault="00F80CBD" w:rsidP="00FA1909">
      <w:pPr>
        <w:spacing w:after="0" w:line="396" w:lineRule="atLeast"/>
        <w:jc w:val="both"/>
        <w:textAlignment w:val="baseline"/>
        <w:rPr>
          <w:rFonts w:ascii="Times New Roman" w:eastAsia="Times New Roman" w:hAnsi="Times New Roman" w:cs="Times New Roman"/>
          <w:sz w:val="24"/>
          <w:szCs w:val="24"/>
          <w:lang w:eastAsia="pt-BR"/>
        </w:rPr>
      </w:pPr>
      <w:r w:rsidRPr="00F80CBD">
        <w:rPr>
          <w:rFonts w:ascii="Times New Roman" w:eastAsia="Times New Roman" w:hAnsi="Times New Roman" w:cs="Times New Roman"/>
          <w:sz w:val="24"/>
          <w:szCs w:val="24"/>
          <w:lang w:eastAsia="pt-BR"/>
        </w:rPr>
        <w:t xml:space="preserve">E para se </w:t>
      </w:r>
      <w:proofErr w:type="gramStart"/>
      <w:r w:rsidRPr="00F80CBD">
        <w:rPr>
          <w:rFonts w:ascii="Times New Roman" w:eastAsia="Times New Roman" w:hAnsi="Times New Roman" w:cs="Times New Roman"/>
          <w:sz w:val="24"/>
          <w:szCs w:val="24"/>
          <w:lang w:eastAsia="pt-BR"/>
        </w:rPr>
        <w:t>ter</w:t>
      </w:r>
      <w:proofErr w:type="gramEnd"/>
      <w:r w:rsidRPr="00F80CBD">
        <w:rPr>
          <w:rFonts w:ascii="Times New Roman" w:eastAsia="Times New Roman" w:hAnsi="Times New Roman" w:cs="Times New Roman"/>
          <w:sz w:val="24"/>
          <w:szCs w:val="24"/>
          <w:lang w:eastAsia="pt-BR"/>
        </w:rPr>
        <w:t xml:space="preserve"> uma ideia da atualidade do espírito monárquico entre nós, é preciso lembrar do </w:t>
      </w:r>
      <w:r w:rsidRPr="00FA1909">
        <w:rPr>
          <w:rFonts w:ascii="Times New Roman" w:eastAsia="Times New Roman" w:hAnsi="Times New Roman" w:cs="Times New Roman"/>
          <w:sz w:val="24"/>
          <w:szCs w:val="24"/>
          <w:u w:val="single"/>
          <w:bdr w:val="none" w:sz="0" w:space="0" w:color="auto" w:frame="1"/>
          <w:lang w:eastAsia="pt-BR"/>
        </w:rPr>
        <w:t>plebiscito realizado em 1993</w:t>
      </w:r>
      <w:r w:rsidRPr="00F80CBD">
        <w:rPr>
          <w:rFonts w:ascii="Times New Roman" w:eastAsia="Times New Roman" w:hAnsi="Times New Roman" w:cs="Times New Roman"/>
          <w:sz w:val="24"/>
          <w:szCs w:val="24"/>
          <w:lang w:eastAsia="pt-BR"/>
        </w:rPr>
        <w:t> – logo cinco anos após a chamada “Constituição Cidadã” e mais de cem anos após a Proclamação da República. O plebiscito registrou que cerca de 10% dos 67 milhões de eleitores apoiava o retorno da Monarquia como forma de governo. Hoje em dia, </w:t>
      </w:r>
      <w:r w:rsidRPr="00FA1909">
        <w:rPr>
          <w:rFonts w:ascii="Times New Roman" w:eastAsia="Times New Roman" w:hAnsi="Times New Roman" w:cs="Times New Roman"/>
          <w:sz w:val="24"/>
          <w:szCs w:val="24"/>
          <w:u w:val="single"/>
          <w:bdr w:val="none" w:sz="0" w:space="0" w:color="auto" w:frame="1"/>
          <w:lang w:eastAsia="pt-BR"/>
        </w:rPr>
        <w:t>pesquisas</w:t>
      </w:r>
      <w:r w:rsidRPr="00F80CBD">
        <w:rPr>
          <w:rFonts w:ascii="Times New Roman" w:eastAsia="Times New Roman" w:hAnsi="Times New Roman" w:cs="Times New Roman"/>
          <w:sz w:val="24"/>
          <w:szCs w:val="24"/>
          <w:lang w:eastAsia="pt-BR"/>
        </w:rPr>
        <w:t> apontam que um em cada dez brasileiros apoiariam o retorno da Monarquia como forma de governo. E então, você já sabe como se posicionar?</w:t>
      </w:r>
    </w:p>
    <w:p w:rsidR="00541A4B" w:rsidRPr="00FA1909" w:rsidRDefault="00694F9C" w:rsidP="00FA1909">
      <w:pPr>
        <w:jc w:val="both"/>
        <w:rPr>
          <w:rFonts w:ascii="Times New Roman" w:hAnsi="Times New Roman" w:cs="Times New Roman"/>
          <w:sz w:val="24"/>
          <w:szCs w:val="24"/>
        </w:rPr>
      </w:pPr>
    </w:p>
    <w:sectPr w:rsidR="00541A4B" w:rsidRPr="00FA1909" w:rsidSect="00FA19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9C" w:rsidRDefault="00694F9C" w:rsidP="00FA1909">
      <w:pPr>
        <w:spacing w:after="0" w:line="240" w:lineRule="auto"/>
      </w:pPr>
      <w:r>
        <w:separator/>
      </w:r>
    </w:p>
  </w:endnote>
  <w:endnote w:type="continuationSeparator" w:id="0">
    <w:p w:rsidR="00694F9C" w:rsidRDefault="00694F9C" w:rsidP="00FA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9C" w:rsidRDefault="00694F9C" w:rsidP="00FA1909">
      <w:pPr>
        <w:spacing w:after="0" w:line="240" w:lineRule="auto"/>
      </w:pPr>
      <w:r>
        <w:separator/>
      </w:r>
    </w:p>
  </w:footnote>
  <w:footnote w:type="continuationSeparator" w:id="0">
    <w:p w:rsidR="00694F9C" w:rsidRDefault="00694F9C" w:rsidP="00FA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777C3"/>
    <w:multiLevelType w:val="multilevel"/>
    <w:tmpl w:val="8DF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D"/>
    <w:rsid w:val="00694F9C"/>
    <w:rsid w:val="009C78F5"/>
    <w:rsid w:val="00A23EDD"/>
    <w:rsid w:val="00D4762E"/>
    <w:rsid w:val="00F80CBD"/>
    <w:rsid w:val="00FA1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8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0C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0CB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0CB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80C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0CBD"/>
    <w:rPr>
      <w:color w:val="0000FF"/>
      <w:u w:val="single"/>
    </w:rPr>
  </w:style>
  <w:style w:type="character" w:styleId="Forte">
    <w:name w:val="Strong"/>
    <w:basedOn w:val="Fontepargpadro"/>
    <w:uiPriority w:val="22"/>
    <w:qFormat/>
    <w:rsid w:val="00F80CBD"/>
    <w:rPr>
      <w:b/>
      <w:bCs/>
    </w:rPr>
  </w:style>
  <w:style w:type="paragraph" w:styleId="Textodebalo">
    <w:name w:val="Balloon Text"/>
    <w:basedOn w:val="Normal"/>
    <w:link w:val="TextodebaloChar"/>
    <w:uiPriority w:val="99"/>
    <w:semiHidden/>
    <w:unhideWhenUsed/>
    <w:rsid w:val="00F80C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0CBD"/>
    <w:rPr>
      <w:rFonts w:ascii="Tahoma" w:hAnsi="Tahoma" w:cs="Tahoma"/>
      <w:sz w:val="16"/>
      <w:szCs w:val="16"/>
    </w:rPr>
  </w:style>
  <w:style w:type="paragraph" w:styleId="Cabealho">
    <w:name w:val="header"/>
    <w:basedOn w:val="Normal"/>
    <w:link w:val="CabealhoChar"/>
    <w:uiPriority w:val="99"/>
    <w:unhideWhenUsed/>
    <w:rsid w:val="00FA19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909"/>
  </w:style>
  <w:style w:type="paragraph" w:styleId="Rodap">
    <w:name w:val="footer"/>
    <w:basedOn w:val="Normal"/>
    <w:link w:val="RodapChar"/>
    <w:uiPriority w:val="99"/>
    <w:unhideWhenUsed/>
    <w:rsid w:val="00FA1909"/>
    <w:pPr>
      <w:tabs>
        <w:tab w:val="center" w:pos="4252"/>
        <w:tab w:val="right" w:pos="8504"/>
      </w:tabs>
      <w:spacing w:after="0" w:line="240" w:lineRule="auto"/>
    </w:pPr>
  </w:style>
  <w:style w:type="character" w:customStyle="1" w:styleId="RodapChar">
    <w:name w:val="Rodapé Char"/>
    <w:basedOn w:val="Fontepargpadro"/>
    <w:link w:val="Rodap"/>
    <w:uiPriority w:val="99"/>
    <w:rsid w:val="00FA1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8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0CB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0CB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0CB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80C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0CBD"/>
    <w:rPr>
      <w:color w:val="0000FF"/>
      <w:u w:val="single"/>
    </w:rPr>
  </w:style>
  <w:style w:type="character" w:styleId="Forte">
    <w:name w:val="Strong"/>
    <w:basedOn w:val="Fontepargpadro"/>
    <w:uiPriority w:val="22"/>
    <w:qFormat/>
    <w:rsid w:val="00F80CBD"/>
    <w:rPr>
      <w:b/>
      <w:bCs/>
    </w:rPr>
  </w:style>
  <w:style w:type="paragraph" w:styleId="Textodebalo">
    <w:name w:val="Balloon Text"/>
    <w:basedOn w:val="Normal"/>
    <w:link w:val="TextodebaloChar"/>
    <w:uiPriority w:val="99"/>
    <w:semiHidden/>
    <w:unhideWhenUsed/>
    <w:rsid w:val="00F80C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0CBD"/>
    <w:rPr>
      <w:rFonts w:ascii="Tahoma" w:hAnsi="Tahoma" w:cs="Tahoma"/>
      <w:sz w:val="16"/>
      <w:szCs w:val="16"/>
    </w:rPr>
  </w:style>
  <w:style w:type="paragraph" w:styleId="Cabealho">
    <w:name w:val="header"/>
    <w:basedOn w:val="Normal"/>
    <w:link w:val="CabealhoChar"/>
    <w:uiPriority w:val="99"/>
    <w:unhideWhenUsed/>
    <w:rsid w:val="00FA19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1909"/>
  </w:style>
  <w:style w:type="paragraph" w:styleId="Rodap">
    <w:name w:val="footer"/>
    <w:basedOn w:val="Normal"/>
    <w:link w:val="RodapChar"/>
    <w:uiPriority w:val="99"/>
    <w:unhideWhenUsed/>
    <w:rsid w:val="00FA1909"/>
    <w:pPr>
      <w:tabs>
        <w:tab w:val="center" w:pos="4252"/>
        <w:tab w:val="right" w:pos="8504"/>
      </w:tabs>
      <w:spacing w:after="0" w:line="240" w:lineRule="auto"/>
    </w:pPr>
  </w:style>
  <w:style w:type="character" w:customStyle="1" w:styleId="RodapChar">
    <w:name w:val="Rodapé Char"/>
    <w:basedOn w:val="Fontepargpadro"/>
    <w:link w:val="Rodap"/>
    <w:uiPriority w:val="99"/>
    <w:rsid w:val="00FA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736">
      <w:bodyDiv w:val="1"/>
      <w:marLeft w:val="0"/>
      <w:marRight w:val="0"/>
      <w:marTop w:val="0"/>
      <w:marBottom w:val="0"/>
      <w:divBdr>
        <w:top w:val="none" w:sz="0" w:space="0" w:color="auto"/>
        <w:left w:val="none" w:sz="0" w:space="0" w:color="auto"/>
        <w:bottom w:val="none" w:sz="0" w:space="0" w:color="auto"/>
        <w:right w:val="none" w:sz="0" w:space="0" w:color="auto"/>
      </w:divBdr>
      <w:divsChild>
        <w:div w:id="1411268357">
          <w:marLeft w:val="0"/>
          <w:marRight w:val="0"/>
          <w:marTop w:val="0"/>
          <w:marBottom w:val="150"/>
          <w:divBdr>
            <w:top w:val="none" w:sz="0" w:space="0" w:color="auto"/>
            <w:left w:val="none" w:sz="0" w:space="0" w:color="auto"/>
            <w:bottom w:val="none" w:sz="0" w:space="0" w:color="auto"/>
            <w:right w:val="none" w:sz="0" w:space="0" w:color="auto"/>
          </w:divBdr>
          <w:divsChild>
            <w:div w:id="1950699891">
              <w:marLeft w:val="0"/>
              <w:marRight w:val="0"/>
              <w:marTop w:val="0"/>
              <w:marBottom w:val="0"/>
              <w:divBdr>
                <w:top w:val="none" w:sz="0" w:space="0" w:color="auto"/>
                <w:left w:val="none" w:sz="0" w:space="0" w:color="auto"/>
                <w:bottom w:val="none" w:sz="0" w:space="0" w:color="auto"/>
                <w:right w:val="none" w:sz="0" w:space="0" w:color="auto"/>
              </w:divBdr>
              <w:divsChild>
                <w:div w:id="1890609803">
                  <w:marLeft w:val="0"/>
                  <w:marRight w:val="0"/>
                  <w:marTop w:val="0"/>
                  <w:marBottom w:val="0"/>
                  <w:divBdr>
                    <w:top w:val="none" w:sz="0" w:space="0" w:color="auto"/>
                    <w:left w:val="none" w:sz="0" w:space="0" w:color="auto"/>
                    <w:bottom w:val="none" w:sz="0" w:space="0" w:color="auto"/>
                    <w:right w:val="none" w:sz="0" w:space="0" w:color="auto"/>
                  </w:divBdr>
                  <w:divsChild>
                    <w:div w:id="1789203293">
                      <w:marLeft w:val="0"/>
                      <w:marRight w:val="0"/>
                      <w:marTop w:val="0"/>
                      <w:marBottom w:val="0"/>
                      <w:divBdr>
                        <w:top w:val="none" w:sz="0" w:space="0" w:color="auto"/>
                        <w:left w:val="none" w:sz="0" w:space="0" w:color="auto"/>
                        <w:bottom w:val="none" w:sz="0" w:space="0" w:color="auto"/>
                        <w:right w:val="none" w:sz="0" w:space="0" w:color="auto"/>
                      </w:divBdr>
                      <w:divsChild>
                        <w:div w:id="4899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6718">
          <w:marLeft w:val="0"/>
          <w:marRight w:val="0"/>
          <w:marTop w:val="0"/>
          <w:marBottom w:val="0"/>
          <w:divBdr>
            <w:top w:val="none" w:sz="0" w:space="0" w:color="auto"/>
            <w:left w:val="none" w:sz="0" w:space="0" w:color="auto"/>
            <w:bottom w:val="none" w:sz="0" w:space="0" w:color="auto"/>
            <w:right w:val="none" w:sz="0" w:space="0" w:color="auto"/>
          </w:divBdr>
        </w:div>
        <w:div w:id="1889606858">
          <w:marLeft w:val="0"/>
          <w:marRight w:val="0"/>
          <w:marTop w:val="750"/>
          <w:marBottom w:val="0"/>
          <w:divBdr>
            <w:top w:val="none" w:sz="0" w:space="0" w:color="auto"/>
            <w:left w:val="none" w:sz="0" w:space="0" w:color="auto"/>
            <w:bottom w:val="none" w:sz="0" w:space="0" w:color="auto"/>
            <w:right w:val="none" w:sz="0" w:space="0" w:color="auto"/>
          </w:divBdr>
        </w:div>
        <w:div w:id="218829185">
          <w:marLeft w:val="0"/>
          <w:marRight w:val="0"/>
          <w:marTop w:val="0"/>
          <w:marBottom w:val="0"/>
          <w:divBdr>
            <w:top w:val="none" w:sz="0" w:space="0" w:color="auto"/>
            <w:left w:val="none" w:sz="0" w:space="0" w:color="auto"/>
            <w:bottom w:val="none" w:sz="0" w:space="0" w:color="auto"/>
            <w:right w:val="none" w:sz="0" w:space="0" w:color="auto"/>
          </w:divBdr>
        </w:div>
        <w:div w:id="1444571192">
          <w:marLeft w:val="0"/>
          <w:marRight w:val="0"/>
          <w:marTop w:val="0"/>
          <w:marBottom w:val="150"/>
          <w:divBdr>
            <w:top w:val="none" w:sz="0" w:space="0" w:color="auto"/>
            <w:left w:val="none" w:sz="0" w:space="0" w:color="auto"/>
            <w:bottom w:val="none" w:sz="0" w:space="0" w:color="auto"/>
            <w:right w:val="none" w:sz="0" w:space="0" w:color="auto"/>
          </w:divBdr>
          <w:divsChild>
            <w:div w:id="524248046">
              <w:marLeft w:val="0"/>
              <w:marRight w:val="0"/>
              <w:marTop w:val="0"/>
              <w:marBottom w:val="0"/>
              <w:divBdr>
                <w:top w:val="none" w:sz="0" w:space="0" w:color="auto"/>
                <w:left w:val="none" w:sz="0" w:space="0" w:color="auto"/>
                <w:bottom w:val="none" w:sz="0" w:space="0" w:color="auto"/>
                <w:right w:val="none" w:sz="0" w:space="0" w:color="auto"/>
              </w:divBdr>
              <w:divsChild>
                <w:div w:id="1434785297">
                  <w:marLeft w:val="0"/>
                  <w:marRight w:val="0"/>
                  <w:marTop w:val="0"/>
                  <w:marBottom w:val="0"/>
                  <w:divBdr>
                    <w:top w:val="none" w:sz="0" w:space="0" w:color="auto"/>
                    <w:left w:val="none" w:sz="0" w:space="0" w:color="auto"/>
                    <w:bottom w:val="none" w:sz="0" w:space="0" w:color="auto"/>
                    <w:right w:val="none" w:sz="0" w:space="0" w:color="auto"/>
                  </w:divBdr>
                  <w:divsChild>
                    <w:div w:id="2104379449">
                      <w:marLeft w:val="0"/>
                      <w:marRight w:val="0"/>
                      <w:marTop w:val="0"/>
                      <w:marBottom w:val="0"/>
                      <w:divBdr>
                        <w:top w:val="none" w:sz="0" w:space="0" w:color="auto"/>
                        <w:left w:val="none" w:sz="0" w:space="0" w:color="auto"/>
                        <w:bottom w:val="none" w:sz="0" w:space="0" w:color="auto"/>
                        <w:right w:val="none" w:sz="0" w:space="0" w:color="auto"/>
                      </w:divBdr>
                      <w:divsChild>
                        <w:div w:id="357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6345">
          <w:marLeft w:val="0"/>
          <w:marRight w:val="0"/>
          <w:marTop w:val="0"/>
          <w:marBottom w:val="0"/>
          <w:divBdr>
            <w:top w:val="none" w:sz="0" w:space="0" w:color="auto"/>
            <w:left w:val="none" w:sz="0" w:space="0" w:color="auto"/>
            <w:bottom w:val="none" w:sz="0" w:space="0" w:color="auto"/>
            <w:right w:val="none" w:sz="0" w:space="0" w:color="auto"/>
          </w:divBdr>
        </w:div>
        <w:div w:id="983051008">
          <w:marLeft w:val="0"/>
          <w:marRight w:val="0"/>
          <w:marTop w:val="750"/>
          <w:marBottom w:val="0"/>
          <w:divBdr>
            <w:top w:val="none" w:sz="0" w:space="0" w:color="auto"/>
            <w:left w:val="none" w:sz="0" w:space="0" w:color="auto"/>
            <w:bottom w:val="none" w:sz="0" w:space="0" w:color="auto"/>
            <w:right w:val="none" w:sz="0" w:space="0" w:color="auto"/>
          </w:divBdr>
        </w:div>
        <w:div w:id="899485414">
          <w:marLeft w:val="0"/>
          <w:marRight w:val="0"/>
          <w:marTop w:val="0"/>
          <w:marBottom w:val="0"/>
          <w:divBdr>
            <w:top w:val="none" w:sz="0" w:space="0" w:color="auto"/>
            <w:left w:val="none" w:sz="0" w:space="0" w:color="auto"/>
            <w:bottom w:val="none" w:sz="0" w:space="0" w:color="auto"/>
            <w:right w:val="none" w:sz="0" w:space="0" w:color="auto"/>
          </w:divBdr>
        </w:div>
        <w:div w:id="339625130">
          <w:marLeft w:val="0"/>
          <w:marRight w:val="0"/>
          <w:marTop w:val="0"/>
          <w:marBottom w:val="150"/>
          <w:divBdr>
            <w:top w:val="none" w:sz="0" w:space="0" w:color="auto"/>
            <w:left w:val="none" w:sz="0" w:space="0" w:color="auto"/>
            <w:bottom w:val="none" w:sz="0" w:space="0" w:color="auto"/>
            <w:right w:val="none" w:sz="0" w:space="0" w:color="auto"/>
          </w:divBdr>
          <w:divsChild>
            <w:div w:id="1723940088">
              <w:marLeft w:val="0"/>
              <w:marRight w:val="0"/>
              <w:marTop w:val="0"/>
              <w:marBottom w:val="0"/>
              <w:divBdr>
                <w:top w:val="none" w:sz="0" w:space="0" w:color="auto"/>
                <w:left w:val="none" w:sz="0" w:space="0" w:color="auto"/>
                <w:bottom w:val="none" w:sz="0" w:space="0" w:color="auto"/>
                <w:right w:val="none" w:sz="0" w:space="0" w:color="auto"/>
              </w:divBdr>
              <w:divsChild>
                <w:div w:id="819736021">
                  <w:marLeft w:val="0"/>
                  <w:marRight w:val="0"/>
                  <w:marTop w:val="0"/>
                  <w:marBottom w:val="0"/>
                  <w:divBdr>
                    <w:top w:val="none" w:sz="0" w:space="0" w:color="auto"/>
                    <w:left w:val="none" w:sz="0" w:space="0" w:color="auto"/>
                    <w:bottom w:val="none" w:sz="0" w:space="0" w:color="auto"/>
                    <w:right w:val="none" w:sz="0" w:space="0" w:color="auto"/>
                  </w:divBdr>
                  <w:divsChild>
                    <w:div w:id="1845632327">
                      <w:marLeft w:val="0"/>
                      <w:marRight w:val="0"/>
                      <w:marTop w:val="0"/>
                      <w:marBottom w:val="0"/>
                      <w:divBdr>
                        <w:top w:val="none" w:sz="0" w:space="0" w:color="auto"/>
                        <w:left w:val="none" w:sz="0" w:space="0" w:color="auto"/>
                        <w:bottom w:val="none" w:sz="0" w:space="0" w:color="auto"/>
                        <w:right w:val="none" w:sz="0" w:space="0" w:color="auto"/>
                      </w:divBdr>
                      <w:divsChild>
                        <w:div w:id="723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6045">
          <w:marLeft w:val="0"/>
          <w:marRight w:val="0"/>
          <w:marTop w:val="0"/>
          <w:marBottom w:val="0"/>
          <w:divBdr>
            <w:top w:val="none" w:sz="0" w:space="0" w:color="auto"/>
            <w:left w:val="none" w:sz="0" w:space="0" w:color="auto"/>
            <w:bottom w:val="none" w:sz="0" w:space="0" w:color="auto"/>
            <w:right w:val="none" w:sz="0" w:space="0" w:color="auto"/>
          </w:divBdr>
        </w:div>
        <w:div w:id="809058709">
          <w:marLeft w:val="0"/>
          <w:marRight w:val="0"/>
          <w:marTop w:val="0"/>
          <w:marBottom w:val="150"/>
          <w:divBdr>
            <w:top w:val="none" w:sz="0" w:space="0" w:color="auto"/>
            <w:left w:val="none" w:sz="0" w:space="0" w:color="auto"/>
            <w:bottom w:val="none" w:sz="0" w:space="0" w:color="auto"/>
            <w:right w:val="none" w:sz="0" w:space="0" w:color="auto"/>
          </w:divBdr>
          <w:divsChild>
            <w:div w:id="1040205580">
              <w:marLeft w:val="0"/>
              <w:marRight w:val="0"/>
              <w:marTop w:val="0"/>
              <w:marBottom w:val="0"/>
              <w:divBdr>
                <w:top w:val="none" w:sz="0" w:space="0" w:color="auto"/>
                <w:left w:val="none" w:sz="0" w:space="0" w:color="auto"/>
                <w:bottom w:val="none" w:sz="0" w:space="0" w:color="auto"/>
                <w:right w:val="none" w:sz="0" w:space="0" w:color="auto"/>
              </w:divBdr>
              <w:divsChild>
                <w:div w:id="293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344">
          <w:marLeft w:val="0"/>
          <w:marRight w:val="0"/>
          <w:marTop w:val="750"/>
          <w:marBottom w:val="0"/>
          <w:divBdr>
            <w:top w:val="none" w:sz="0" w:space="0" w:color="auto"/>
            <w:left w:val="none" w:sz="0" w:space="0" w:color="auto"/>
            <w:bottom w:val="none" w:sz="0" w:space="0" w:color="auto"/>
            <w:right w:val="none" w:sz="0" w:space="0" w:color="auto"/>
          </w:divBdr>
        </w:div>
        <w:div w:id="182137454">
          <w:marLeft w:val="0"/>
          <w:marRight w:val="0"/>
          <w:marTop w:val="0"/>
          <w:marBottom w:val="0"/>
          <w:divBdr>
            <w:top w:val="none" w:sz="0" w:space="0" w:color="auto"/>
            <w:left w:val="none" w:sz="0" w:space="0" w:color="auto"/>
            <w:bottom w:val="none" w:sz="0" w:space="0" w:color="auto"/>
            <w:right w:val="none" w:sz="0" w:space="0" w:color="auto"/>
          </w:divBdr>
        </w:div>
        <w:div w:id="1583445829">
          <w:marLeft w:val="0"/>
          <w:marRight w:val="0"/>
          <w:marTop w:val="0"/>
          <w:marBottom w:val="150"/>
          <w:divBdr>
            <w:top w:val="none" w:sz="0" w:space="0" w:color="auto"/>
            <w:left w:val="none" w:sz="0" w:space="0" w:color="auto"/>
            <w:bottom w:val="none" w:sz="0" w:space="0" w:color="auto"/>
            <w:right w:val="none" w:sz="0" w:space="0" w:color="auto"/>
          </w:divBdr>
          <w:divsChild>
            <w:div w:id="1568104037">
              <w:marLeft w:val="0"/>
              <w:marRight w:val="0"/>
              <w:marTop w:val="0"/>
              <w:marBottom w:val="0"/>
              <w:divBdr>
                <w:top w:val="none" w:sz="0" w:space="0" w:color="auto"/>
                <w:left w:val="none" w:sz="0" w:space="0" w:color="auto"/>
                <w:bottom w:val="none" w:sz="0" w:space="0" w:color="auto"/>
                <w:right w:val="none" w:sz="0" w:space="0" w:color="auto"/>
              </w:divBdr>
              <w:divsChild>
                <w:div w:id="1613124473">
                  <w:marLeft w:val="0"/>
                  <w:marRight w:val="0"/>
                  <w:marTop w:val="0"/>
                  <w:marBottom w:val="0"/>
                  <w:divBdr>
                    <w:top w:val="none" w:sz="0" w:space="0" w:color="auto"/>
                    <w:left w:val="none" w:sz="0" w:space="0" w:color="auto"/>
                    <w:bottom w:val="none" w:sz="0" w:space="0" w:color="auto"/>
                    <w:right w:val="none" w:sz="0" w:space="0" w:color="auto"/>
                  </w:divBdr>
                  <w:divsChild>
                    <w:div w:id="95910062">
                      <w:marLeft w:val="0"/>
                      <w:marRight w:val="0"/>
                      <w:marTop w:val="0"/>
                      <w:marBottom w:val="0"/>
                      <w:divBdr>
                        <w:top w:val="none" w:sz="0" w:space="0" w:color="auto"/>
                        <w:left w:val="none" w:sz="0" w:space="0" w:color="auto"/>
                        <w:bottom w:val="none" w:sz="0" w:space="0" w:color="auto"/>
                        <w:right w:val="none" w:sz="0" w:space="0" w:color="auto"/>
                      </w:divBdr>
                      <w:divsChild>
                        <w:div w:id="11645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8239">
          <w:marLeft w:val="0"/>
          <w:marRight w:val="0"/>
          <w:marTop w:val="750"/>
          <w:marBottom w:val="0"/>
          <w:divBdr>
            <w:top w:val="none" w:sz="0" w:space="0" w:color="auto"/>
            <w:left w:val="none" w:sz="0" w:space="0" w:color="auto"/>
            <w:bottom w:val="none" w:sz="0" w:space="0" w:color="auto"/>
            <w:right w:val="none" w:sz="0" w:space="0" w:color="auto"/>
          </w:divBdr>
        </w:div>
        <w:div w:id="80847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iblioteca.politize.com.br/ebook-sistemas-formas-govern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1748</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2020-01-22T17:35:00Z</dcterms:created>
  <dcterms:modified xsi:type="dcterms:W3CDTF">2020-01-22T18:54:00Z</dcterms:modified>
</cp:coreProperties>
</file>