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A5" w:rsidRPr="00F969A5" w:rsidRDefault="00F969A5" w:rsidP="00F969A5">
      <w:pPr>
        <w:spacing w:before="30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8313F"/>
          <w:kern w:val="36"/>
          <w:sz w:val="40"/>
          <w:szCs w:val="24"/>
          <w:lang w:eastAsia="pt-BR"/>
        </w:rPr>
      </w:pPr>
      <w:bookmarkStart w:id="0" w:name="_GoBack"/>
      <w:r w:rsidRPr="00F969A5">
        <w:rPr>
          <w:rFonts w:ascii="Times New Roman" w:eastAsia="Times New Roman" w:hAnsi="Times New Roman" w:cs="Times New Roman"/>
          <w:b/>
          <w:color w:val="18313F"/>
          <w:kern w:val="36"/>
          <w:sz w:val="40"/>
          <w:szCs w:val="24"/>
          <w:lang w:eastAsia="pt-BR"/>
        </w:rPr>
        <w:t>O direito de envelhecer com dignidade – Dia Internacional da Terceira Idade</w:t>
      </w:r>
    </w:p>
    <w:bookmarkEnd w:id="0"/>
    <w:p w:rsid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9A5" w:rsidRPr="00F969A5" w:rsidRDefault="00F969A5" w:rsidP="00F969A5">
      <w:pPr>
        <w:spacing w:before="240" w:after="24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O dia 1º de outubro é comemorado o Dia Internacional da Terceira Idade, mais do que comemorar as pessoas idosas, a data tem intenção de despertar para as necessidades das pessoas idosas, principalmente na nossa sociedade que começou a envelhecer agora e que não está preparada para atender a essas necessidades que são diferenciadas.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Os idosos contam com o amparo jurídico do Estatuto do Idoso – Lei nº 10.741 de 1o de outubro de 2003, que conceitua idoso aquela pessoa que já tiver sessenta anos ou mais. E dentre os idosos, ainda temos aqueles que contam com mais de 80 anos e nesse caso eles tem prioridade sobre os demais idosos.</w:t>
      </w:r>
    </w:p>
    <w:p w:rsidR="00F969A5" w:rsidRPr="00F969A5" w:rsidRDefault="00F969A5" w:rsidP="00F9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ACCF3B1" wp14:editId="63AD9B86">
            <wp:extent cx="3133725" cy="1962150"/>
            <wp:effectExtent l="0" t="0" r="9525" b="0"/>
            <wp:docPr id="1" name="Imagem 1" descr="http://estadodedireito.com.br/wp-content/uploads/2019/09/id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tadodedireito.com.br/wp-content/uploads/2019/09/ido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Em que pese termos a previsão expressa do referido documento legal, este além de não ser regularmente respeitado, nem os próprios idosos sabem da sua existência e dos seus direitos.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O Estado é obrigado a garantir que a pessoa idosa, mediante efetivação de políticas públicas, tenha um envelhecimento saudável e em condições de dignidade, conforme preconiza o art. 9o do Estatuto do Idoso.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Dentre os direitos assegurados no Estatuto encontramos o direito do idoso de participar na vida familiar, </w:t>
      </w:r>
      <w:proofErr w:type="gramStart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</w:t>
      </w:r>
      <w:proofErr w:type="gramEnd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direito a moradia dignam inclusive no seio de sua família, ou, se preferir, desacompanhado dos seus familiares.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Como nenhuma pessoa pode ser discriminada, com o idoso não </w:t>
      </w:r>
      <w:proofErr w:type="gramStart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seria</w:t>
      </w:r>
      <w:proofErr w:type="gramEnd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diferente, assim, algumas frases ainda arraigadas em nossa sociedade precisam ser abolidas, pois são discriminatórias. Além do que o fato de discriminar a pessoa por ser idosa configura-se crime previsto em nosso ordenamento jurídico. Vejamos a ementa da decisão proferida no âmbito do Tribunal de Justiça do Distrito Federal e Territórios:</w:t>
      </w:r>
    </w:p>
    <w:p w:rsidR="00F969A5" w:rsidRPr="00F969A5" w:rsidRDefault="00F969A5" w:rsidP="00F9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Violência doméstica. Ameaça. </w:t>
      </w:r>
      <w:r w:rsidRPr="00F9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Injúria qualificada. Condição de pessoa idosa.</w:t>
      </w: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Coação no curso do processo. Individualização da pena. Concursos de crimes e  material.</w:t>
      </w:r>
    </w:p>
    <w:p w:rsidR="00F969A5" w:rsidRPr="00F969A5" w:rsidRDefault="00F969A5" w:rsidP="00F9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 – Caracteriza-se injúria qualificada a ofensa com palavras que desvalorizam a vítima em decorrência de sua condição de pessoa idosa e afetam sua honra subjetiva.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2 – Pratica crime de coação no curso do processo aquele que, mediante violência e ameaça contra pessoa, exige que a vítima se retrate quanto à representação feita perante autoridade policial, condição para procedibilidade de futura ação penal.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 – O depoimento dos policiais responsáveis pelo flagrante, prestado em juízo e sob o crivo do contraditório, constitui meio idôneo de prova a respaldar a condenação, sobretudo se corroborado com o depoimento coerente das vítimas.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4 – Havendo dúvida quanto à existência do crime de coação no curso do processo e de injúria qualificada em razão da raça com relação a uma das vítimas, impõe-se a absolvição.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5 – Se o réu registra várias condenações transitadas em julgado, é possível que cada uma delas seja considerada como circunstância judicial desfavorável de antecedentes penais, personalidade e conduta social e como justificativa para agravar a pena em razão da reincidência, sem que isso caracterize bis in idem.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6 – O aumento da pena-base abaixo da fração de 1/8 do intervalo da pena mínima e máxima fixada no preceito secundário do tipo penal, por circunstância judicial desfavorável, beneficia o réu. Sem recurso da acusação, não reclama alteração.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7 – É firme o entendimento de que o aumento para cada agravante deve ser de 1/6. A aplicação de fração inferior, benéfica ao réu e sem recurso da acusação, deve ser mantida.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8 – No concurso formal, considerando a quantidade de crimes cometidos – quatro crimes de ameaça – recomendável o aumento de 1/4 da pena.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9 – Aos crimes de ameaça, injúria qualificada, coação no curso do processo, praticados em condutas distintas e desígnios autônomos, aplica-se a regra do concurso material.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10 – Apelações do MP e do réu providas em parte.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(Acórdão 1065362, 20160910189577APR, Relator: JAIR SOARES, Revisor: MARIA IVATÔNIA,  2ª TURMA CRIMINAL, data de julgamento: 6/12/2017, publicado no DJE: 18/12/2017. Pág.: 247</w:t>
      </w:r>
      <w:proofErr w:type="gramStart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Os estabelecimentos comerciais e que prestam serviços precisam dar preferência ao atendimento do idoso, afixando cartazes com os dizeres informando isso a todas as pessoas. Apesar de estar devidamente expresso no Estatuto, em alguns lugares ainda não encontramos esses cartazes e muito menos essa deferência.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O idoso tem direito a ser estimulado em seu progresso educacional, criando-se espaços para que ele possa continuar seu desenvolvimento e aprimoramento. Dessa feita, cabe ao Estado providenciar os programas educacionais voltados para os idosos.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Os valores que o idoso venha a receber a título de pensão ou a qualquer outro título, pertence exclusivamente a ele. Dessa forma, não </w:t>
      </w:r>
      <w:proofErr w:type="gramStart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pode,</w:t>
      </w:r>
      <w:proofErr w:type="gramEnd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nenhum filho, apropriar-se desse valor. Isso inclusive constitui crime previsto no Estatuto do Idoso. Vejamos a ementa do acórdão proferido no âmbito do Tribunal de Justiça do Distrito Federal: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69A5" w:rsidRPr="00F969A5" w:rsidRDefault="00F969A5" w:rsidP="00F9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APELAÇÃO CRIMINAL. ESTATUTO DO IDOSO. IMPORTÂNCIA EM DINHEIRO. DEPÓSITO BANCÁRIO. CONTA-CORRENTE DO RÉU. DESTINAÇÃO DIVERSA.</w:t>
      </w: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ÔNUS DA PROVA. ART. 156 DO CÓDIGO DE PROCESSO PENAL. DESCLASSIFICAÇÃO. INVIABILIDADE. DOSIMETRIA DA PENA. NATUREZA DISCRICIONÁRIA. DANOS MATERIAIS. RESSARCIMENTO.</w:t>
      </w:r>
    </w:p>
    <w:p w:rsidR="00F969A5" w:rsidRPr="00F969A5" w:rsidRDefault="00F969A5" w:rsidP="00F9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1. Presente nos autos conjunto probatório suficiente para demonstrar que o réu não deu a devida destinação a numerário depositado em sua </w:t>
      </w:r>
      <w:proofErr w:type="spellStart"/>
      <w:r w:rsidRPr="00F9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conta-corrente</w:t>
      </w:r>
      <w:proofErr w:type="spellEnd"/>
      <w:r w:rsidRPr="00F9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dirigido à sua mãe idosa, resulta </w:t>
      </w:r>
      <w:proofErr w:type="gramStart"/>
      <w:r w:rsidRPr="00F9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clara</w:t>
      </w:r>
      <w:proofErr w:type="gramEnd"/>
      <w:r w:rsidRPr="00F9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a incidência do previsto no art. 102 do Estatuto do Idoso.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Se o argumento da Defesa diz respeito à excludente de responsabilidade, cabe a ela proceder à demonstração correspondente, </w:t>
      </w:r>
      <w:proofErr w:type="gramStart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sob pena</w:t>
      </w:r>
      <w:proofErr w:type="gramEnd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de, nos termos do art. 156 do Código de Processo Penal (ônus da prova em matéria criminal), responder o réu pelo efetivo cometimento do crime.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3. Não há falar em desclassificação penal se comprovados nos autos </w:t>
      </w:r>
      <w:proofErr w:type="gramStart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autoria e a materialidade em relação ao crime mais grave.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Dada </w:t>
      </w:r>
      <w:proofErr w:type="gramStart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natureza discricionária da aplicação da pena (restritiva de liberdade e multa pecuniária), é inviável o redimensionamento postulado se na dosimetria utilizada não se evidencia qualquer discrepância, desproporcionalidade ou ilegalidade.</w:t>
      </w:r>
    </w:p>
    <w:p w:rsidR="00F969A5" w:rsidRPr="00F969A5" w:rsidRDefault="00F969A5" w:rsidP="00F9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5. Havendo nos autos a quantificação dos danos materiais provocados pela utilização indevida, pelo filho, de quantia em dinheiro destinada à sua mãe idosa, resultam preenchidos os requisitos necessários ao ressarcimento correspondente.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6. Recurso conhecido e parcialmente provido.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(Acórdão 954538, 20120110972590APR, Relator: WALDIR LEÔNCIO LOPES JÚNIOR, Revisor: SANDOVAL OLIVEIRA,  3ª TURMA CRIMINAL, data de julgamento: 7/7/2016, publicado no DJE: 18/7/2016. Pág.: 448/450</w:t>
      </w:r>
      <w:proofErr w:type="gramStart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Perceba-se que além da condenação criminal é devido </w:t>
      </w:r>
      <w:proofErr w:type="gramStart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devolução dos valores utilizados de forma indevida.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Para além dos dispositivos legais, devemos nos perguntar como estamos nos preparando para a velhice dos nossos brasileiros. E devemos pensar nisso agora, pois já estamos atrasados quanto a isso.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O envelhecimento é natural e só não envelhece quem faleceu antes. Ocorre</w:t>
      </w:r>
      <w:proofErr w:type="gramStart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porém</w:t>
      </w:r>
      <w:proofErr w:type="gramEnd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não estamos preparados para essa etapa da vida, pois tratar dessa assunto ainda é considerado um tabu, pois a sociedade brasileira ainda não compreendeu a importância dos idosos.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No âmbito do direito da família começamos a detectar o que temos denominado de abandono afetivo inverso, que ocorre quando os filhos maiores</w:t>
      </w:r>
      <w:proofErr w:type="gramStart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, acabam</w:t>
      </w:r>
      <w:proofErr w:type="gramEnd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deixando de cuidar dos seus pais idosos, relegando-os à sua própria sorte. Diante do abandono afetivo inverso, a doutrina começa a apontar como sendo um dos casos de exclusão do filho como herdeiro. Afinal, se não foi capaz de cuidar do pai idoso em vida, por que poderia ter direito a acessar o patrimônio que vier a ser deixado.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Outra situação que tem surgido, é que os filhos maiores, para não terem que cuidar do pai/mãe idoso </w:t>
      </w:r>
      <w:proofErr w:type="gramStart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acabam</w:t>
      </w:r>
      <w:proofErr w:type="gramEnd"/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contratando uma pessoa para fazer esse papel – o cuidador.</w:t>
      </w:r>
    </w:p>
    <w:p w:rsidR="00F969A5" w:rsidRPr="00F969A5" w:rsidRDefault="00F969A5" w:rsidP="00F969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69A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Embora a figura do cuidador seja importante, essa pessoa não preenche o vazio deixado pela ausência da companhia dos filhos e dos netos, que não tem tempo de estar com esse idoso.</w:t>
      </w:r>
    </w:p>
    <w:p w:rsidR="00541A4B" w:rsidRPr="00F969A5" w:rsidRDefault="00F969A5" w:rsidP="00F96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9A5" w:rsidRPr="00F969A5" w:rsidRDefault="00F969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9A5" w:rsidRPr="00F969A5" w:rsidSect="00F96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5BC"/>
    <w:multiLevelType w:val="multilevel"/>
    <w:tmpl w:val="9910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A5"/>
    <w:rsid w:val="009C78F5"/>
    <w:rsid w:val="00A23EDD"/>
    <w:rsid w:val="00F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6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96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6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969A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byline">
    <w:name w:val="byline"/>
    <w:basedOn w:val="Normal"/>
    <w:rsid w:val="00F9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">
    <w:name w:val="author"/>
    <w:basedOn w:val="Fontepargpadro"/>
    <w:rsid w:val="00F969A5"/>
  </w:style>
  <w:style w:type="character" w:styleId="Hyperlink">
    <w:name w:val="Hyperlink"/>
    <w:basedOn w:val="Fontepargpadro"/>
    <w:uiPriority w:val="99"/>
    <w:semiHidden/>
    <w:unhideWhenUsed/>
    <w:rsid w:val="00F969A5"/>
    <w:rPr>
      <w:color w:val="0000FF"/>
      <w:u w:val="single"/>
    </w:rPr>
  </w:style>
  <w:style w:type="character" w:customStyle="1" w:styleId="amp">
    <w:name w:val="amp"/>
    <w:basedOn w:val="Fontepargpadro"/>
    <w:rsid w:val="00F969A5"/>
  </w:style>
  <w:style w:type="character" w:styleId="Forte">
    <w:name w:val="Strong"/>
    <w:basedOn w:val="Fontepargpadro"/>
    <w:uiPriority w:val="22"/>
    <w:qFormat/>
    <w:rsid w:val="00F969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6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96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6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969A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byline">
    <w:name w:val="byline"/>
    <w:basedOn w:val="Normal"/>
    <w:rsid w:val="00F9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hor">
    <w:name w:val="author"/>
    <w:basedOn w:val="Fontepargpadro"/>
    <w:rsid w:val="00F969A5"/>
  </w:style>
  <w:style w:type="character" w:styleId="Hyperlink">
    <w:name w:val="Hyperlink"/>
    <w:basedOn w:val="Fontepargpadro"/>
    <w:uiPriority w:val="99"/>
    <w:semiHidden/>
    <w:unhideWhenUsed/>
    <w:rsid w:val="00F969A5"/>
    <w:rPr>
      <w:color w:val="0000FF"/>
      <w:u w:val="single"/>
    </w:rPr>
  </w:style>
  <w:style w:type="character" w:customStyle="1" w:styleId="amp">
    <w:name w:val="amp"/>
    <w:basedOn w:val="Fontepargpadro"/>
    <w:rsid w:val="00F969A5"/>
  </w:style>
  <w:style w:type="character" w:styleId="Forte">
    <w:name w:val="Strong"/>
    <w:basedOn w:val="Fontepargpadro"/>
    <w:uiPriority w:val="22"/>
    <w:qFormat/>
    <w:rsid w:val="00F969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1257</Words>
  <Characters>6794</Characters>
  <Application>Microsoft Office Word</Application>
  <DocSecurity>0</DocSecurity>
  <Lines>56</Lines>
  <Paragraphs>16</Paragraphs>
  <ScaleCrop>false</ScaleCrop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2019-10-01T20:04:00Z</dcterms:created>
  <dcterms:modified xsi:type="dcterms:W3CDTF">2019-10-01T20:05:00Z</dcterms:modified>
</cp:coreProperties>
</file>