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2F" w:rsidRPr="0051702F" w:rsidRDefault="0051702F" w:rsidP="0051702F">
      <w:pPr>
        <w:shd w:val="clear" w:color="auto" w:fill="FFFFFF"/>
        <w:spacing w:before="135" w:after="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pt-BR"/>
        </w:rPr>
      </w:pPr>
      <w:bookmarkStart w:id="0" w:name="_GoBack"/>
      <w:r w:rsidRPr="0051702F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pt-BR"/>
        </w:rPr>
        <w:t>Resumo NBC TA 230</w:t>
      </w:r>
    </w:p>
    <w:p w:rsidR="0051702F" w:rsidRPr="001C572E" w:rsidRDefault="0051702F" w:rsidP="0051702F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pt-BR"/>
        </w:rPr>
      </w:pPr>
    </w:p>
    <w:p w:rsidR="0051702F" w:rsidRPr="0051702F" w:rsidRDefault="0051702F" w:rsidP="0051702F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02F">
        <w:rPr>
          <w:rFonts w:ascii="Times New Roman" w:eastAsia="Times New Roman" w:hAnsi="Times New Roman" w:cs="Times New Roman"/>
          <w:sz w:val="24"/>
          <w:szCs w:val="24"/>
          <w:lang w:eastAsia="pt-BR"/>
        </w:rPr>
        <w:t>Esta Norma trata da responsabilidade do auditor na elaboração da documentação de auditoria para a auditoria das demonstrações contábeis. A documentação de auditoria, que atende às exigências desta Norma e às exigências específicas de documentação de outras normas de auditoria relevantes produzem de acordo com a NBC TA 200, evidências da base do auditor para uma conclusão quanto ao cumprimento do objetivo global do auditor e evidências de que a auditoria foi planejada e executada em conformidade com as normas de auditoria e exigências legais e regulamentares aplicáveis.</w:t>
      </w:r>
    </w:p>
    <w:p w:rsidR="0051702F" w:rsidRPr="0051702F" w:rsidRDefault="0051702F" w:rsidP="0051702F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02F">
        <w:rPr>
          <w:rFonts w:ascii="Times New Roman" w:eastAsia="Times New Roman" w:hAnsi="Times New Roman" w:cs="Times New Roman"/>
          <w:sz w:val="24"/>
          <w:szCs w:val="24"/>
          <w:lang w:eastAsia="pt-BR"/>
        </w:rPr>
        <w:t>A documentação de auditoria serve para várias finalidades, como assistir a equipe de trabalho no planejamento e execução da auditoria, permitir que a equipe de trabalho possa ser responsabilizada por seu trabalho, permitir a condução de inspeções externas em conformidade com as exigências legais, regulamentares e outras exigências aplicáveis entre outros.</w:t>
      </w:r>
    </w:p>
    <w:p w:rsidR="0051702F" w:rsidRPr="0051702F" w:rsidRDefault="0051702F" w:rsidP="0051702F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02F">
        <w:rPr>
          <w:rFonts w:ascii="Times New Roman" w:eastAsia="Times New Roman" w:hAnsi="Times New Roman" w:cs="Times New Roman"/>
          <w:sz w:val="24"/>
          <w:szCs w:val="24"/>
          <w:lang w:eastAsia="pt-BR"/>
        </w:rPr>
        <w:t>Em relação a sua vigência, esta norma é aplicável a auditorias de demonstrações contábeis para períodos iniciados em ou após 1º de janeiro de 2010.</w:t>
      </w:r>
    </w:p>
    <w:p w:rsidR="0051702F" w:rsidRPr="0051702F" w:rsidRDefault="0051702F" w:rsidP="0051702F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02F">
        <w:rPr>
          <w:rFonts w:ascii="Times New Roman" w:eastAsia="Times New Roman" w:hAnsi="Times New Roman" w:cs="Times New Roman"/>
          <w:sz w:val="24"/>
          <w:szCs w:val="24"/>
          <w:lang w:eastAsia="pt-BR"/>
        </w:rPr>
        <w:t>O objetivo do auditor é preparar documentação que forneça registro suficiente e apropriado do embasamento do relatório do auditor e evidências de que a auditoria foi planejada e executada em conformidade com as normas e as exigências legais e regulamentares aplicáveis.</w:t>
      </w:r>
    </w:p>
    <w:p w:rsidR="0051702F" w:rsidRPr="0051702F" w:rsidRDefault="0051702F" w:rsidP="0051702F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02F">
        <w:rPr>
          <w:rFonts w:ascii="Times New Roman" w:eastAsia="Times New Roman" w:hAnsi="Times New Roman" w:cs="Times New Roman"/>
          <w:sz w:val="24"/>
          <w:szCs w:val="24"/>
          <w:lang w:eastAsia="pt-BR"/>
        </w:rPr>
        <w:t>O auditor deve preparar documentação de auditoria que seja suficiente para permitir que um auditor experiente, sem nenhum envolvimento anterior com a auditoria, entenda a natureza, época e extensão dos procedimentos de auditoria executados para cumprir com as normas de auditoria e exigências legais e regulamentares aplicáveis, os resultados dos procedimentos de auditoria executados e a evidência de auditoria obtida e assuntos significativos identificados durante a auditoria, às conclusões obtidas a respeito deles e os julgamentos profissionais significativos exercidos para chegar a essas conclusões.</w:t>
      </w:r>
    </w:p>
    <w:p w:rsidR="0051702F" w:rsidRPr="0051702F" w:rsidRDefault="0051702F" w:rsidP="0051702F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02F">
        <w:rPr>
          <w:rFonts w:ascii="Times New Roman" w:eastAsia="Times New Roman" w:hAnsi="Times New Roman" w:cs="Times New Roman"/>
          <w:sz w:val="24"/>
          <w:szCs w:val="24"/>
          <w:lang w:eastAsia="pt-BR"/>
        </w:rPr>
        <w:t>Ao documentar a natureza, a época e a extensão dos procedimentos de auditoria executados, o auditor deve registrar as características que identificam os itens ou assuntos. Específicos testados, quem executou o trabalho de auditoria e a data em que foi concluído e quem revisou o trabalho de auditoria executado e a data e extensão de tal revisão.</w:t>
      </w:r>
    </w:p>
    <w:p w:rsidR="0051702F" w:rsidRPr="0051702F" w:rsidRDefault="0051702F" w:rsidP="0051702F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02F">
        <w:rPr>
          <w:rFonts w:ascii="Times New Roman" w:eastAsia="Times New Roman" w:hAnsi="Times New Roman" w:cs="Times New Roman"/>
          <w:sz w:val="24"/>
          <w:szCs w:val="24"/>
          <w:lang w:eastAsia="pt-BR"/>
        </w:rPr>
        <w:t>Se por acaso em circunstâncias excepcionais, o auditor julgar necessário não atender um requisito relevante de uma norma, ele deve documentar como os procedimentos alternativos de auditoria executados cumprem a finalidade desse requisito, e as razões para o não atendimento.</w:t>
      </w:r>
    </w:p>
    <w:p w:rsidR="0051702F" w:rsidRPr="0051702F" w:rsidRDefault="0051702F" w:rsidP="0051702F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02F">
        <w:rPr>
          <w:rFonts w:ascii="Times New Roman" w:eastAsia="Times New Roman" w:hAnsi="Times New Roman" w:cs="Times New Roman"/>
          <w:sz w:val="24"/>
          <w:szCs w:val="24"/>
          <w:lang w:eastAsia="pt-BR"/>
        </w:rPr>
        <w:t>Se por acaso em circunstâncias excepcionais, o auditor executar procedimentos novos ou adicionais ou chegar a outras conclusões após a data do relatório, o auditor deve documentar as circunstâncias identificadas, os procedimentos novos ou adicionais executados, a evidência de auditoria obtida e as novas conclusões alcançadas, e seu efeito sobre o relatório do auditor e quando e por quem as modificações resultantes da documentação de auditoria foram executadas e revisadas.</w:t>
      </w:r>
    </w:p>
    <w:p w:rsidR="0051702F" w:rsidRPr="0051702F" w:rsidRDefault="0051702F" w:rsidP="0051702F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02F">
        <w:rPr>
          <w:rFonts w:ascii="Times New Roman" w:eastAsia="Times New Roman" w:hAnsi="Times New Roman" w:cs="Times New Roman"/>
          <w:sz w:val="24"/>
          <w:szCs w:val="24"/>
          <w:lang w:eastAsia="pt-BR"/>
        </w:rPr>
        <w:t>O auditor deve montar a documentação em arquivo de auditoria e completar o processo administrativo de montagem do arquivo final de auditoria tempestivamente após a data do relatório do auditor. Após a montagem do arquivo final de auditoria ter sido completada, o auditor não apaga nem descarta documentação de auditoria de qualquer natureza antes do fim do seu período de guarda dessa documentação.</w:t>
      </w:r>
    </w:p>
    <w:p w:rsidR="0051702F" w:rsidRPr="0051702F" w:rsidRDefault="0051702F" w:rsidP="0051702F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02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forma, o conteúdo e a extensão da documentação de auditoria dependem de fatores como tamanho e complexidade da entidade, natureza dos procedimentos de auditoria a serem executados, riscos identificados de distorção relevante, importância da evidência de auditoria obtida, natureza e extensão das </w:t>
      </w:r>
      <w:proofErr w:type="gramStart"/>
      <w:r w:rsidRPr="0051702F">
        <w:rPr>
          <w:rFonts w:ascii="Times New Roman" w:eastAsia="Times New Roman" w:hAnsi="Times New Roman" w:cs="Times New Roman"/>
          <w:sz w:val="24"/>
          <w:szCs w:val="24"/>
          <w:lang w:eastAsia="pt-BR"/>
        </w:rPr>
        <w:t>exceções</w:t>
      </w:r>
      <w:proofErr w:type="gramEnd"/>
    </w:p>
    <w:p w:rsidR="0051702F" w:rsidRPr="0051702F" w:rsidRDefault="0051702F" w:rsidP="0051702F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702F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</w:p>
    <w:bookmarkEnd w:id="0"/>
    <w:p w:rsidR="00541A4B" w:rsidRPr="001C572E" w:rsidRDefault="001C572E" w:rsidP="0051702F">
      <w:pPr>
        <w:jc w:val="both"/>
        <w:rPr>
          <w:rFonts w:ascii="Times New Roman" w:hAnsi="Times New Roman" w:cs="Times New Roman"/>
        </w:rPr>
      </w:pPr>
    </w:p>
    <w:sectPr w:rsidR="00541A4B" w:rsidRPr="001C572E" w:rsidSect="00517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2F"/>
    <w:rsid w:val="001C572E"/>
    <w:rsid w:val="0051702F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17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70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1702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1702F"/>
    <w:rPr>
      <w:b/>
      <w:bCs/>
    </w:rPr>
  </w:style>
  <w:style w:type="paragraph" w:customStyle="1" w:styleId="textbodypunindent">
    <w:name w:val="text_body_p_unindent"/>
    <w:basedOn w:val="Normal"/>
    <w:rsid w:val="0051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17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702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1702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1702F"/>
    <w:rPr>
      <w:b/>
      <w:bCs/>
    </w:rPr>
  </w:style>
  <w:style w:type="paragraph" w:customStyle="1" w:styleId="textbodypunindent">
    <w:name w:val="text_body_p_unindent"/>
    <w:basedOn w:val="Normal"/>
    <w:rsid w:val="0051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83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2</cp:revision>
  <dcterms:created xsi:type="dcterms:W3CDTF">2019-09-15T11:49:00Z</dcterms:created>
  <dcterms:modified xsi:type="dcterms:W3CDTF">2019-09-15T11:49:00Z</dcterms:modified>
</cp:coreProperties>
</file>