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3E84" w:rsidRPr="00E93E84" w:rsidRDefault="00E93E84" w:rsidP="00E93E84">
      <w:pPr>
        <w:shd w:val="clear" w:color="auto" w:fill="FFFFFF"/>
        <w:spacing w:after="100" w:afterAutospacing="1" w:line="240" w:lineRule="auto"/>
        <w:jc w:val="both"/>
        <w:outlineLvl w:val="0"/>
        <w:rPr>
          <w:rFonts w:ascii="Times New Roman" w:eastAsia="Times New Roman" w:hAnsi="Times New Roman" w:cs="Times New Roman"/>
          <w:b/>
          <w:kern w:val="36"/>
          <w:sz w:val="48"/>
          <w:szCs w:val="24"/>
          <w:lang w:eastAsia="pt-BR"/>
        </w:rPr>
      </w:pPr>
      <w:bookmarkStart w:id="0" w:name="_GoBack"/>
      <w:r w:rsidRPr="00E93E84">
        <w:rPr>
          <w:rFonts w:ascii="Times New Roman" w:eastAsia="Times New Roman" w:hAnsi="Times New Roman" w:cs="Times New Roman"/>
          <w:b/>
          <w:kern w:val="36"/>
          <w:sz w:val="48"/>
          <w:szCs w:val="24"/>
          <w:lang w:eastAsia="pt-BR"/>
        </w:rPr>
        <w:t xml:space="preserve">Lei do Ventre Livre (1871), história da 1ª lei abolicionista do </w:t>
      </w:r>
      <w:proofErr w:type="gramStart"/>
      <w:r w:rsidRPr="00E93E84">
        <w:rPr>
          <w:rFonts w:ascii="Times New Roman" w:eastAsia="Times New Roman" w:hAnsi="Times New Roman" w:cs="Times New Roman"/>
          <w:b/>
          <w:kern w:val="36"/>
          <w:sz w:val="48"/>
          <w:szCs w:val="24"/>
          <w:lang w:eastAsia="pt-BR"/>
        </w:rPr>
        <w:t>Brasil</w:t>
      </w:r>
      <w:proofErr w:type="gramEnd"/>
    </w:p>
    <w:bookmarkEnd w:id="0"/>
    <w:p w:rsidR="00E93E84" w:rsidRPr="00E93E84" w:rsidRDefault="00E93E84" w:rsidP="00E93E84">
      <w:pPr>
        <w:shd w:val="clear" w:color="auto" w:fill="FFFFFF"/>
        <w:spacing w:after="0" w:line="240" w:lineRule="auto"/>
        <w:jc w:val="both"/>
        <w:rPr>
          <w:rFonts w:ascii="Times New Roman" w:eastAsia="Times New Roman" w:hAnsi="Times New Roman" w:cs="Times New Roman"/>
          <w:sz w:val="24"/>
          <w:szCs w:val="24"/>
          <w:lang w:eastAsia="pt-BR"/>
        </w:rPr>
      </w:pPr>
      <w:r w:rsidRPr="00E93E84">
        <w:rPr>
          <w:rFonts w:ascii="Times New Roman" w:eastAsia="Times New Roman" w:hAnsi="Times New Roman" w:cs="Times New Roman"/>
          <w:sz w:val="24"/>
          <w:szCs w:val="24"/>
          <w:lang w:eastAsia="pt-BR"/>
        </w:rPr>
        <w:t xml:space="preserve">A Lei do Ventre Livre foi </w:t>
      </w:r>
      <w:proofErr w:type="gramStart"/>
      <w:r w:rsidRPr="00E93E84">
        <w:rPr>
          <w:rFonts w:ascii="Times New Roman" w:eastAsia="Times New Roman" w:hAnsi="Times New Roman" w:cs="Times New Roman"/>
          <w:sz w:val="24"/>
          <w:szCs w:val="24"/>
          <w:lang w:eastAsia="pt-BR"/>
        </w:rPr>
        <w:t>a</w:t>
      </w:r>
      <w:proofErr w:type="gramEnd"/>
      <w:r w:rsidRPr="00E93E84">
        <w:rPr>
          <w:rFonts w:ascii="Times New Roman" w:eastAsia="Times New Roman" w:hAnsi="Times New Roman" w:cs="Times New Roman"/>
          <w:sz w:val="24"/>
          <w:szCs w:val="24"/>
          <w:lang w:eastAsia="pt-BR"/>
        </w:rPr>
        <w:t xml:space="preserve"> primeira legislação abolicionista brasileira, sendo que desencadeou um processo irreversível que culminaria na Lei Área.</w:t>
      </w:r>
    </w:p>
    <w:p w:rsidR="00E93E84" w:rsidRPr="00E93E84" w:rsidRDefault="00E93E84" w:rsidP="00E93E84">
      <w:pPr>
        <w:spacing w:after="0" w:line="240" w:lineRule="auto"/>
        <w:jc w:val="both"/>
        <w:rPr>
          <w:rFonts w:ascii="Times New Roman" w:eastAsia="Times New Roman" w:hAnsi="Times New Roman" w:cs="Times New Roman"/>
          <w:sz w:val="24"/>
          <w:szCs w:val="24"/>
          <w:lang w:eastAsia="pt-BR"/>
        </w:rPr>
      </w:pPr>
      <w:r w:rsidRPr="00E93E84">
        <w:rPr>
          <w:rFonts w:ascii="Times New Roman" w:eastAsia="Times New Roman" w:hAnsi="Times New Roman" w:cs="Times New Roman"/>
          <w:sz w:val="24"/>
          <w:szCs w:val="24"/>
          <w:lang w:eastAsia="pt-BR"/>
        </w:rPr>
        <w:pict>
          <v:rect id="_x0000_i1025" style="width:0;height:0" o:hralign="center" o:hrstd="t" o:hrnoshade="t" o:hr="t" fillcolor="black" stroked="f"/>
        </w:pict>
      </w:r>
    </w:p>
    <w:p w:rsidR="00E93E84" w:rsidRPr="00E93E84" w:rsidRDefault="00E93E84" w:rsidP="00E93E84">
      <w:pPr>
        <w:shd w:val="clear" w:color="auto" w:fill="FFFFFF"/>
        <w:spacing w:after="0" w:line="240" w:lineRule="auto"/>
        <w:jc w:val="both"/>
        <w:rPr>
          <w:rFonts w:ascii="Times New Roman" w:eastAsia="Times New Roman" w:hAnsi="Times New Roman" w:cs="Times New Roman"/>
          <w:sz w:val="24"/>
          <w:szCs w:val="24"/>
          <w:lang w:eastAsia="pt-BR"/>
        </w:rPr>
      </w:pPr>
      <w:r w:rsidRPr="00E93E84">
        <w:rPr>
          <w:rFonts w:ascii="Times New Roman" w:eastAsia="Times New Roman" w:hAnsi="Times New Roman" w:cs="Times New Roman"/>
          <w:noProof/>
          <w:sz w:val="24"/>
          <w:szCs w:val="24"/>
          <w:lang w:eastAsia="pt-BR"/>
        </w:rPr>
        <w:drawing>
          <wp:inline distT="0" distB="0" distL="0" distR="0" wp14:anchorId="62BB2A95" wp14:editId="415D8B04">
            <wp:extent cx="4319752" cy="2589085"/>
            <wp:effectExtent l="0" t="0" r="5080" b="1905"/>
            <wp:docPr id="5" name="Imagem 5" descr="Lei do Ventre Livre (1871), história da 1ª lei abolicionista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i do Ventre Livre (1871), história da 1ª lei abolicionista do Brasi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21418" cy="2590083"/>
                    </a:xfrm>
                    <a:prstGeom prst="rect">
                      <a:avLst/>
                    </a:prstGeom>
                    <a:noFill/>
                    <a:ln>
                      <a:noFill/>
                    </a:ln>
                  </pic:spPr>
                </pic:pic>
              </a:graphicData>
            </a:graphic>
          </wp:inline>
        </w:drawing>
      </w:r>
    </w:p>
    <w:p w:rsidR="00E93E84" w:rsidRPr="00E93E84" w:rsidRDefault="00E93E84" w:rsidP="00E93E84">
      <w:pPr>
        <w:shd w:val="clear" w:color="auto" w:fill="FFFFFF"/>
        <w:spacing w:after="100" w:afterAutospacing="1" w:line="240" w:lineRule="auto"/>
        <w:jc w:val="both"/>
        <w:rPr>
          <w:rFonts w:ascii="Times New Roman" w:eastAsia="Times New Roman" w:hAnsi="Times New Roman" w:cs="Times New Roman"/>
          <w:sz w:val="24"/>
          <w:szCs w:val="24"/>
          <w:lang w:eastAsia="pt-BR"/>
        </w:rPr>
      </w:pPr>
      <w:r w:rsidRPr="00E93E84">
        <w:rPr>
          <w:rFonts w:ascii="Times New Roman" w:eastAsia="Times New Roman" w:hAnsi="Times New Roman" w:cs="Times New Roman"/>
          <w:sz w:val="24"/>
          <w:szCs w:val="24"/>
          <w:lang w:eastAsia="pt-BR"/>
        </w:rPr>
        <w:t>A Lei do Ventre Livre outorgou a liberdade aos filhos de escravos que nascessem da sua promulgação em diante.</w:t>
      </w:r>
    </w:p>
    <w:p w:rsidR="00E93E84" w:rsidRPr="00E93E84" w:rsidRDefault="00E93E84" w:rsidP="00E93E84">
      <w:pPr>
        <w:shd w:val="clear" w:color="auto" w:fill="FFFFFF"/>
        <w:spacing w:after="100" w:afterAutospacing="1" w:line="240" w:lineRule="auto"/>
        <w:jc w:val="both"/>
        <w:rPr>
          <w:rFonts w:ascii="Times New Roman" w:eastAsia="Times New Roman" w:hAnsi="Times New Roman" w:cs="Times New Roman"/>
          <w:sz w:val="24"/>
          <w:szCs w:val="24"/>
          <w:lang w:eastAsia="pt-BR"/>
        </w:rPr>
      </w:pPr>
      <w:r w:rsidRPr="00E93E84">
        <w:rPr>
          <w:rFonts w:ascii="Times New Roman" w:eastAsia="Times New Roman" w:hAnsi="Times New Roman" w:cs="Times New Roman"/>
          <w:sz w:val="24"/>
          <w:szCs w:val="24"/>
          <w:lang w:eastAsia="pt-BR"/>
        </w:rPr>
        <w:t>Também chamada de Lei Rio Branco, recebeu o nº 2040, sendo reputada a primeira lei abolicionista do Brasil. Foi apresentada pelo Visconde do Rio Branco e sancionada pela Princesa Isabel em 28 de setembro de 1871.</w:t>
      </w:r>
    </w:p>
    <w:p w:rsidR="00E93E84" w:rsidRPr="00E93E84" w:rsidRDefault="00E93E84" w:rsidP="00E93E84">
      <w:pPr>
        <w:shd w:val="clear" w:color="auto" w:fill="FFFFFF"/>
        <w:spacing w:after="100" w:afterAutospacing="1" w:line="240" w:lineRule="auto"/>
        <w:jc w:val="both"/>
        <w:rPr>
          <w:rFonts w:ascii="Times New Roman" w:eastAsia="Times New Roman" w:hAnsi="Times New Roman" w:cs="Times New Roman"/>
          <w:sz w:val="24"/>
          <w:szCs w:val="24"/>
          <w:lang w:eastAsia="pt-BR"/>
        </w:rPr>
      </w:pPr>
      <w:r w:rsidRPr="00E93E84">
        <w:rPr>
          <w:rFonts w:ascii="Times New Roman" w:eastAsia="Times New Roman" w:hAnsi="Times New Roman" w:cs="Times New Roman"/>
          <w:sz w:val="24"/>
          <w:szCs w:val="24"/>
          <w:lang w:eastAsia="pt-BR"/>
        </w:rPr>
        <w:t>Muito criticada por todos, ela não libertava de imediato o recém-nascido, que ficaria um tempo ainda com seu senhor.</w:t>
      </w:r>
    </w:p>
    <w:p w:rsidR="00E93E84" w:rsidRPr="00E93E84" w:rsidRDefault="00E93E84" w:rsidP="00E93E84">
      <w:pPr>
        <w:shd w:val="clear" w:color="auto" w:fill="FFFFFF"/>
        <w:spacing w:after="100" w:afterAutospacing="1" w:line="240" w:lineRule="auto"/>
        <w:jc w:val="both"/>
        <w:outlineLvl w:val="1"/>
        <w:rPr>
          <w:rFonts w:ascii="Times New Roman" w:eastAsia="Times New Roman" w:hAnsi="Times New Roman" w:cs="Times New Roman"/>
          <w:sz w:val="24"/>
          <w:szCs w:val="24"/>
          <w:lang w:eastAsia="pt-BR"/>
        </w:rPr>
      </w:pPr>
      <w:r w:rsidRPr="00E93E84">
        <w:rPr>
          <w:rFonts w:ascii="Times New Roman" w:eastAsia="Times New Roman" w:hAnsi="Times New Roman" w:cs="Times New Roman"/>
          <w:sz w:val="24"/>
          <w:szCs w:val="24"/>
          <w:lang w:eastAsia="pt-BR"/>
        </w:rPr>
        <w:t>Considerações sobre a Lei do Ventre Livre</w:t>
      </w:r>
    </w:p>
    <w:p w:rsidR="00E93E84" w:rsidRPr="00E93E84" w:rsidRDefault="00E93E84" w:rsidP="00E93E84">
      <w:pPr>
        <w:shd w:val="clear" w:color="auto" w:fill="FFFFFF"/>
        <w:spacing w:after="100" w:afterAutospacing="1" w:line="240" w:lineRule="auto"/>
        <w:jc w:val="both"/>
        <w:rPr>
          <w:rFonts w:ascii="Times New Roman" w:eastAsia="Times New Roman" w:hAnsi="Times New Roman" w:cs="Times New Roman"/>
          <w:sz w:val="24"/>
          <w:szCs w:val="24"/>
          <w:lang w:eastAsia="pt-BR"/>
        </w:rPr>
      </w:pPr>
      <w:r w:rsidRPr="00E93E84">
        <w:rPr>
          <w:rFonts w:ascii="Times New Roman" w:eastAsia="Times New Roman" w:hAnsi="Times New Roman" w:cs="Times New Roman"/>
          <w:sz w:val="24"/>
          <w:szCs w:val="24"/>
          <w:lang w:eastAsia="pt-BR"/>
        </w:rPr>
        <w:t xml:space="preserve">A ideia da Lei do Ventre Livre veio de um pedido do Imperador Dom Pedro II no ano de 1867. Ele abriu a Sessão Legislativa na Fala do Trono, onde pediu um projeto abolicionista. Só que a escravidão no Brasil teria que acabar aos poucos, posto que </w:t>
      </w:r>
      <w:proofErr w:type="gramStart"/>
      <w:r w:rsidRPr="00E93E84">
        <w:rPr>
          <w:rFonts w:ascii="Times New Roman" w:eastAsia="Times New Roman" w:hAnsi="Times New Roman" w:cs="Times New Roman"/>
          <w:sz w:val="24"/>
          <w:szCs w:val="24"/>
          <w:lang w:eastAsia="pt-BR"/>
        </w:rPr>
        <w:t>haveria</w:t>
      </w:r>
      <w:proofErr w:type="gramEnd"/>
      <w:r w:rsidRPr="00E93E84">
        <w:rPr>
          <w:rFonts w:ascii="Times New Roman" w:eastAsia="Times New Roman" w:hAnsi="Times New Roman" w:cs="Times New Roman"/>
          <w:sz w:val="24"/>
          <w:szCs w:val="24"/>
          <w:lang w:eastAsia="pt-BR"/>
        </w:rPr>
        <w:t xml:space="preserve"> impactos financeiro.</w:t>
      </w:r>
    </w:p>
    <w:p w:rsidR="00E93E84" w:rsidRPr="00E93E84" w:rsidRDefault="00E93E84" w:rsidP="00E93E84">
      <w:pPr>
        <w:shd w:val="clear" w:color="auto" w:fill="FFFFFF"/>
        <w:spacing w:after="100" w:afterAutospacing="1" w:line="240" w:lineRule="auto"/>
        <w:jc w:val="both"/>
        <w:rPr>
          <w:rFonts w:ascii="Times New Roman" w:eastAsia="Times New Roman" w:hAnsi="Times New Roman" w:cs="Times New Roman"/>
          <w:sz w:val="24"/>
          <w:szCs w:val="24"/>
          <w:lang w:eastAsia="pt-BR"/>
        </w:rPr>
      </w:pPr>
      <w:r w:rsidRPr="00E93E84">
        <w:rPr>
          <w:rFonts w:ascii="Times New Roman" w:eastAsia="Times New Roman" w:hAnsi="Times New Roman" w:cs="Times New Roman"/>
          <w:sz w:val="24"/>
          <w:szCs w:val="24"/>
          <w:lang w:eastAsia="pt-BR"/>
        </w:rPr>
        <w:t xml:space="preserve">Animados com o aval imperial, os deputados </w:t>
      </w:r>
      <w:proofErr w:type="gramStart"/>
      <w:r w:rsidRPr="00E93E84">
        <w:rPr>
          <w:rFonts w:ascii="Times New Roman" w:eastAsia="Times New Roman" w:hAnsi="Times New Roman" w:cs="Times New Roman"/>
          <w:sz w:val="24"/>
          <w:szCs w:val="24"/>
          <w:lang w:eastAsia="pt-BR"/>
        </w:rPr>
        <w:t>começar</w:t>
      </w:r>
      <w:proofErr w:type="gramEnd"/>
      <w:r w:rsidRPr="00E93E84">
        <w:rPr>
          <w:rFonts w:ascii="Times New Roman" w:eastAsia="Times New Roman" w:hAnsi="Times New Roman" w:cs="Times New Roman"/>
          <w:sz w:val="24"/>
          <w:szCs w:val="24"/>
          <w:lang w:eastAsia="pt-BR"/>
        </w:rPr>
        <w:t xml:space="preserve"> a rascunhar seus projetos, que eram postos em discussão. Todas essas iniciativas, entretanto, geravam polêmica e acirrados debates em plenário e entre a população.</w:t>
      </w:r>
    </w:p>
    <w:p w:rsidR="00E93E84" w:rsidRPr="00E93E84" w:rsidRDefault="00E93E84" w:rsidP="00E93E84">
      <w:pPr>
        <w:shd w:val="clear" w:color="auto" w:fill="FFFFFF"/>
        <w:spacing w:after="0" w:line="240" w:lineRule="auto"/>
        <w:jc w:val="both"/>
        <w:rPr>
          <w:rFonts w:ascii="Times New Roman" w:eastAsia="Times New Roman" w:hAnsi="Times New Roman" w:cs="Times New Roman"/>
          <w:sz w:val="24"/>
          <w:szCs w:val="24"/>
          <w:lang w:eastAsia="pt-BR"/>
        </w:rPr>
      </w:pPr>
      <w:r w:rsidRPr="00E93E84">
        <w:rPr>
          <w:rFonts w:ascii="Times New Roman" w:eastAsia="Times New Roman" w:hAnsi="Times New Roman" w:cs="Times New Roman"/>
          <w:noProof/>
          <w:sz w:val="24"/>
          <w:szCs w:val="24"/>
          <w:lang w:eastAsia="pt-BR"/>
        </w:rPr>
        <w:lastRenderedPageBreak/>
        <w:drawing>
          <wp:inline distT="0" distB="0" distL="0" distR="0" wp14:anchorId="765339C2" wp14:editId="71DBBE9C">
            <wp:extent cx="4004610" cy="5391807"/>
            <wp:effectExtent l="0" t="0" r="0" b="0"/>
            <wp:docPr id="4" name="Imagem 4" descr="Lei do Ventre Livre: quem foi por ela alforriado e de que 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i do Ventre Livre: quem foi por ela alforriado e de que form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4508" cy="5391669"/>
                    </a:xfrm>
                    <a:prstGeom prst="rect">
                      <a:avLst/>
                    </a:prstGeom>
                    <a:noFill/>
                    <a:ln>
                      <a:noFill/>
                    </a:ln>
                  </pic:spPr>
                </pic:pic>
              </a:graphicData>
            </a:graphic>
          </wp:inline>
        </w:drawing>
      </w:r>
    </w:p>
    <w:p w:rsidR="00E93E84" w:rsidRPr="00E93E84" w:rsidRDefault="00E93E84" w:rsidP="00E93E84">
      <w:pPr>
        <w:shd w:val="clear" w:color="auto" w:fill="FFFFFF"/>
        <w:spacing w:after="0" w:line="240" w:lineRule="auto"/>
        <w:jc w:val="both"/>
        <w:rPr>
          <w:rFonts w:ascii="Times New Roman" w:eastAsia="Times New Roman" w:hAnsi="Times New Roman" w:cs="Times New Roman"/>
          <w:sz w:val="24"/>
          <w:szCs w:val="24"/>
          <w:lang w:eastAsia="pt-BR"/>
        </w:rPr>
      </w:pPr>
      <w:r w:rsidRPr="00E93E84">
        <w:rPr>
          <w:rFonts w:ascii="Times New Roman" w:eastAsia="Times New Roman" w:hAnsi="Times New Roman" w:cs="Times New Roman"/>
          <w:sz w:val="24"/>
          <w:szCs w:val="24"/>
          <w:lang w:eastAsia="pt-BR"/>
        </w:rPr>
        <w:t>Imperador Dom Pedro II</w:t>
      </w:r>
    </w:p>
    <w:p w:rsidR="00E93E84" w:rsidRPr="00E93E84" w:rsidRDefault="00E93E84" w:rsidP="00E93E84">
      <w:pPr>
        <w:shd w:val="clear" w:color="auto" w:fill="FFFFFF"/>
        <w:spacing w:after="100" w:afterAutospacing="1" w:line="240" w:lineRule="auto"/>
        <w:jc w:val="both"/>
        <w:rPr>
          <w:rFonts w:ascii="Times New Roman" w:eastAsia="Times New Roman" w:hAnsi="Times New Roman" w:cs="Times New Roman"/>
          <w:sz w:val="24"/>
          <w:szCs w:val="24"/>
          <w:lang w:eastAsia="pt-BR"/>
        </w:rPr>
      </w:pPr>
      <w:r w:rsidRPr="00E93E84">
        <w:rPr>
          <w:rFonts w:ascii="Times New Roman" w:eastAsia="Times New Roman" w:hAnsi="Times New Roman" w:cs="Times New Roman"/>
          <w:sz w:val="24"/>
          <w:szCs w:val="24"/>
          <w:lang w:eastAsia="pt-BR"/>
        </w:rPr>
        <w:t>Alguns projetos mais polêmicos foram logo rejeitados, como os que proibiam a Igreja de ter servos. Também a que não autorizava a separação de escravos casados, bem como a libertação do filho da escrava que atingisse a maioridade.</w:t>
      </w:r>
    </w:p>
    <w:p w:rsidR="00E93E84" w:rsidRPr="00E93E84" w:rsidRDefault="00E93E84" w:rsidP="00E93E84">
      <w:pPr>
        <w:shd w:val="clear" w:color="auto" w:fill="FFFFFF"/>
        <w:spacing w:after="100" w:afterAutospacing="1" w:line="240" w:lineRule="auto"/>
        <w:jc w:val="both"/>
        <w:rPr>
          <w:rFonts w:ascii="Times New Roman" w:eastAsia="Times New Roman" w:hAnsi="Times New Roman" w:cs="Times New Roman"/>
          <w:sz w:val="24"/>
          <w:szCs w:val="24"/>
          <w:lang w:eastAsia="pt-BR"/>
        </w:rPr>
      </w:pPr>
      <w:r w:rsidRPr="00E93E84">
        <w:rPr>
          <w:rFonts w:ascii="Times New Roman" w:eastAsia="Times New Roman" w:hAnsi="Times New Roman" w:cs="Times New Roman"/>
          <w:sz w:val="24"/>
          <w:szCs w:val="24"/>
          <w:lang w:eastAsia="pt-BR"/>
        </w:rPr>
        <w:t xml:space="preserve">Enquanto </w:t>
      </w:r>
      <w:proofErr w:type="gramStart"/>
      <w:r w:rsidRPr="00E93E84">
        <w:rPr>
          <w:rFonts w:ascii="Times New Roman" w:eastAsia="Times New Roman" w:hAnsi="Times New Roman" w:cs="Times New Roman"/>
          <w:sz w:val="24"/>
          <w:szCs w:val="24"/>
          <w:lang w:eastAsia="pt-BR"/>
        </w:rPr>
        <w:t>isso, escravagistas e abolicionistas se enfrentavam</w:t>
      </w:r>
      <w:proofErr w:type="gramEnd"/>
      <w:r w:rsidRPr="00E93E84">
        <w:rPr>
          <w:rFonts w:ascii="Times New Roman" w:eastAsia="Times New Roman" w:hAnsi="Times New Roman" w:cs="Times New Roman"/>
          <w:sz w:val="24"/>
          <w:szCs w:val="24"/>
          <w:lang w:eastAsia="pt-BR"/>
        </w:rPr>
        <w:t xml:space="preserve"> com petições, abaixo-assinados e passeatas. Só que veio a Guerra do Paraguai, que se estendeu de 1865 a 1870, e os projetos foram esquecidos.</w:t>
      </w:r>
    </w:p>
    <w:p w:rsidR="00E93E84" w:rsidRPr="00E93E84" w:rsidRDefault="00E93E84" w:rsidP="00E93E84">
      <w:pPr>
        <w:shd w:val="clear" w:color="auto" w:fill="FFFFFF"/>
        <w:spacing w:after="100" w:afterAutospacing="1" w:line="240" w:lineRule="auto"/>
        <w:jc w:val="both"/>
        <w:rPr>
          <w:rFonts w:ascii="Times New Roman" w:eastAsia="Times New Roman" w:hAnsi="Times New Roman" w:cs="Times New Roman"/>
          <w:sz w:val="24"/>
          <w:szCs w:val="24"/>
          <w:lang w:eastAsia="pt-BR"/>
        </w:rPr>
      </w:pPr>
      <w:r w:rsidRPr="00E93E84">
        <w:rPr>
          <w:rFonts w:ascii="Times New Roman" w:eastAsia="Times New Roman" w:hAnsi="Times New Roman" w:cs="Times New Roman"/>
          <w:sz w:val="24"/>
          <w:szCs w:val="24"/>
          <w:lang w:eastAsia="pt-BR"/>
        </w:rPr>
        <w:t xml:space="preserve">Com o fim do conflito, no entanto, novamente os ânimos se inflamaram, sendo necessário </w:t>
      </w:r>
      <w:proofErr w:type="spellStart"/>
      <w:r w:rsidRPr="00E93E84">
        <w:rPr>
          <w:rFonts w:ascii="Times New Roman" w:eastAsia="Times New Roman" w:hAnsi="Times New Roman" w:cs="Times New Roman"/>
          <w:sz w:val="24"/>
          <w:szCs w:val="24"/>
          <w:lang w:eastAsia="pt-BR"/>
        </w:rPr>
        <w:t>alcalmar</w:t>
      </w:r>
      <w:proofErr w:type="spellEnd"/>
      <w:r w:rsidRPr="00E93E84">
        <w:rPr>
          <w:rFonts w:ascii="Times New Roman" w:eastAsia="Times New Roman" w:hAnsi="Times New Roman" w:cs="Times New Roman"/>
          <w:sz w:val="24"/>
          <w:szCs w:val="24"/>
          <w:lang w:eastAsia="pt-BR"/>
        </w:rPr>
        <w:t xml:space="preserve"> o país. Foi então que Visconde do Rio Branco, então Senador, criou um projeto de lei que finalmente foi aprovado.</w:t>
      </w:r>
    </w:p>
    <w:p w:rsidR="00E93E84" w:rsidRPr="00E93E84" w:rsidRDefault="00E93E84" w:rsidP="00E93E84">
      <w:pPr>
        <w:shd w:val="clear" w:color="auto" w:fill="FFFFFF"/>
        <w:spacing w:after="0" w:line="240" w:lineRule="auto"/>
        <w:jc w:val="both"/>
        <w:rPr>
          <w:rFonts w:ascii="Times New Roman" w:eastAsia="Times New Roman" w:hAnsi="Times New Roman" w:cs="Times New Roman"/>
          <w:sz w:val="24"/>
          <w:szCs w:val="24"/>
          <w:lang w:eastAsia="pt-BR"/>
        </w:rPr>
      </w:pPr>
    </w:p>
    <w:p w:rsidR="00E93E84" w:rsidRPr="00E93E84" w:rsidRDefault="00E93E84" w:rsidP="00E93E84">
      <w:pPr>
        <w:shd w:val="clear" w:color="auto" w:fill="FFFFFF"/>
        <w:spacing w:after="100" w:afterAutospacing="1" w:line="240" w:lineRule="auto"/>
        <w:jc w:val="both"/>
        <w:outlineLvl w:val="1"/>
        <w:rPr>
          <w:rFonts w:ascii="Times New Roman" w:eastAsia="Times New Roman" w:hAnsi="Times New Roman" w:cs="Times New Roman"/>
          <w:sz w:val="24"/>
          <w:szCs w:val="24"/>
          <w:lang w:eastAsia="pt-BR"/>
        </w:rPr>
      </w:pPr>
      <w:r w:rsidRPr="00E93E84">
        <w:rPr>
          <w:rFonts w:ascii="Times New Roman" w:eastAsia="Times New Roman" w:hAnsi="Times New Roman" w:cs="Times New Roman"/>
          <w:sz w:val="24"/>
          <w:szCs w:val="24"/>
          <w:lang w:eastAsia="pt-BR"/>
        </w:rPr>
        <w:t>O que dizia a legislação abolicionista</w:t>
      </w:r>
    </w:p>
    <w:p w:rsidR="00E93E84" w:rsidRPr="00E93E84" w:rsidRDefault="00E93E84" w:rsidP="00E93E84">
      <w:pPr>
        <w:shd w:val="clear" w:color="auto" w:fill="FFFFFF"/>
        <w:spacing w:after="100" w:afterAutospacing="1" w:line="240" w:lineRule="auto"/>
        <w:jc w:val="both"/>
        <w:rPr>
          <w:rFonts w:ascii="Times New Roman" w:eastAsia="Times New Roman" w:hAnsi="Times New Roman" w:cs="Times New Roman"/>
          <w:sz w:val="24"/>
          <w:szCs w:val="24"/>
          <w:lang w:eastAsia="pt-BR"/>
        </w:rPr>
      </w:pPr>
      <w:r w:rsidRPr="00E93E84">
        <w:rPr>
          <w:rFonts w:ascii="Times New Roman" w:eastAsia="Times New Roman" w:hAnsi="Times New Roman" w:cs="Times New Roman"/>
          <w:sz w:val="24"/>
          <w:szCs w:val="24"/>
          <w:lang w:eastAsia="pt-BR"/>
        </w:rPr>
        <w:t>No artigo 1º da Lei nº 2040 determinou que, desde a sua data, os filhos da mulher escrava nasceriam livre. Mas o senhor a genitora teriam a obrigação de criar o rebento até ele completasse oito anos de idade.</w:t>
      </w:r>
    </w:p>
    <w:p w:rsidR="00E93E84" w:rsidRPr="00E93E84" w:rsidRDefault="00E93E84" w:rsidP="00E93E84">
      <w:pPr>
        <w:shd w:val="clear" w:color="auto" w:fill="FFFFFF"/>
        <w:spacing w:after="100" w:afterAutospacing="1" w:line="240" w:lineRule="auto"/>
        <w:jc w:val="both"/>
        <w:rPr>
          <w:rFonts w:ascii="Times New Roman" w:eastAsia="Times New Roman" w:hAnsi="Times New Roman" w:cs="Times New Roman"/>
          <w:sz w:val="24"/>
          <w:szCs w:val="24"/>
          <w:lang w:eastAsia="pt-BR"/>
        </w:rPr>
      </w:pPr>
      <w:r w:rsidRPr="00E93E84">
        <w:rPr>
          <w:rFonts w:ascii="Times New Roman" w:eastAsia="Times New Roman" w:hAnsi="Times New Roman" w:cs="Times New Roman"/>
          <w:sz w:val="24"/>
          <w:szCs w:val="24"/>
          <w:lang w:eastAsia="pt-BR"/>
        </w:rPr>
        <w:t>Quando a criança alcançasse os oito anos, o senhor de sua mãe teria direito a uma indenização de 600 mil-réis. Esse montante seria pago pelo Império, só que havia um</w:t>
      </w:r>
      <w:proofErr w:type="gramStart"/>
      <w:r w:rsidRPr="00E93E84">
        <w:rPr>
          <w:rFonts w:ascii="Times New Roman" w:eastAsia="Times New Roman" w:hAnsi="Times New Roman" w:cs="Times New Roman"/>
          <w:sz w:val="24"/>
          <w:szCs w:val="24"/>
          <w:lang w:eastAsia="pt-BR"/>
        </w:rPr>
        <w:t xml:space="preserve"> porém</w:t>
      </w:r>
      <w:proofErr w:type="gramEnd"/>
      <w:r w:rsidRPr="00E93E84">
        <w:rPr>
          <w:rFonts w:ascii="Times New Roman" w:eastAsia="Times New Roman" w:hAnsi="Times New Roman" w:cs="Times New Roman"/>
          <w:sz w:val="24"/>
          <w:szCs w:val="24"/>
          <w:lang w:eastAsia="pt-BR"/>
        </w:rPr>
        <w:t>. É que o credor estatal poderia optar por mantê-lo como seu escravo até a idade de 21 anos completos.</w:t>
      </w:r>
    </w:p>
    <w:p w:rsidR="00E93E84" w:rsidRPr="00E93E84" w:rsidRDefault="00E93E84" w:rsidP="00E93E84">
      <w:pPr>
        <w:shd w:val="clear" w:color="auto" w:fill="FFFFFF"/>
        <w:spacing w:after="100" w:afterAutospacing="1" w:line="240" w:lineRule="auto"/>
        <w:jc w:val="both"/>
        <w:rPr>
          <w:rFonts w:ascii="Times New Roman" w:eastAsia="Times New Roman" w:hAnsi="Times New Roman" w:cs="Times New Roman"/>
          <w:sz w:val="24"/>
          <w:szCs w:val="24"/>
          <w:lang w:eastAsia="pt-BR"/>
        </w:rPr>
      </w:pPr>
      <w:r w:rsidRPr="00E93E84">
        <w:rPr>
          <w:rFonts w:ascii="Times New Roman" w:eastAsia="Times New Roman" w:hAnsi="Times New Roman" w:cs="Times New Roman"/>
          <w:noProof/>
          <w:sz w:val="24"/>
          <w:szCs w:val="24"/>
          <w:lang w:eastAsia="pt-BR"/>
        </w:rPr>
        <w:lastRenderedPageBreak/>
        <w:drawing>
          <wp:inline distT="0" distB="0" distL="0" distR="0" wp14:anchorId="21DCB7DF" wp14:editId="2B86BCB5">
            <wp:extent cx="3670397" cy="4871427"/>
            <wp:effectExtent l="0" t="0" r="6350" b="5715"/>
            <wp:docPr id="3" name="Imagem 3" descr="Conheça a Lei do Ventre Livre: quem foi por ela alforriado e de que 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heça a Lei do Ventre Livre: quem foi por ela alforriado e de que form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70345" cy="4871359"/>
                    </a:xfrm>
                    <a:prstGeom prst="rect">
                      <a:avLst/>
                    </a:prstGeom>
                    <a:noFill/>
                    <a:ln>
                      <a:noFill/>
                    </a:ln>
                  </pic:spPr>
                </pic:pic>
              </a:graphicData>
            </a:graphic>
          </wp:inline>
        </w:drawing>
      </w:r>
    </w:p>
    <w:p w:rsidR="00E93E84" w:rsidRPr="00E93E84" w:rsidRDefault="00E93E84" w:rsidP="00E93E84">
      <w:pPr>
        <w:shd w:val="clear" w:color="auto" w:fill="FFFFFF"/>
        <w:spacing w:after="100" w:afterAutospacing="1" w:line="240" w:lineRule="auto"/>
        <w:jc w:val="both"/>
        <w:rPr>
          <w:rFonts w:ascii="Times New Roman" w:eastAsia="Times New Roman" w:hAnsi="Times New Roman" w:cs="Times New Roman"/>
          <w:sz w:val="24"/>
          <w:szCs w:val="24"/>
          <w:lang w:eastAsia="pt-BR"/>
        </w:rPr>
      </w:pPr>
      <w:r w:rsidRPr="00E93E84">
        <w:rPr>
          <w:rFonts w:ascii="Times New Roman" w:eastAsia="Times New Roman" w:hAnsi="Times New Roman" w:cs="Times New Roman"/>
          <w:sz w:val="24"/>
          <w:szCs w:val="24"/>
          <w:lang w:eastAsia="pt-BR"/>
        </w:rPr>
        <w:t>Obviamente que nenhum desses jovens chegou a trabalhar até a maioridade, pois a Lei Áurea viria sete anos depois. Ela aboliria a Escravatura de vez em 1888, sendo assim uma das causas da queda do Império.</w:t>
      </w:r>
    </w:p>
    <w:p w:rsidR="00E93E84" w:rsidRPr="00E93E84" w:rsidRDefault="00E93E84" w:rsidP="00E93E84">
      <w:pPr>
        <w:shd w:val="clear" w:color="auto" w:fill="FFFFFF"/>
        <w:spacing w:after="100" w:afterAutospacing="1" w:line="240" w:lineRule="auto"/>
        <w:jc w:val="both"/>
        <w:rPr>
          <w:rFonts w:ascii="Times New Roman" w:eastAsia="Times New Roman" w:hAnsi="Times New Roman" w:cs="Times New Roman"/>
          <w:sz w:val="24"/>
          <w:szCs w:val="24"/>
          <w:lang w:eastAsia="pt-BR"/>
        </w:rPr>
      </w:pPr>
      <w:r w:rsidRPr="00E93E84">
        <w:rPr>
          <w:rFonts w:ascii="Times New Roman" w:eastAsia="Times New Roman" w:hAnsi="Times New Roman" w:cs="Times New Roman"/>
          <w:sz w:val="24"/>
          <w:szCs w:val="24"/>
          <w:lang w:eastAsia="pt-BR"/>
        </w:rPr>
        <w:t xml:space="preserve">Estipulava também a legislação abolicionista que se deveria constituir um Fundo de Emancipação. Todos os livres da escravidão teriam que se cadastrar, posto que assim </w:t>
      </w:r>
      <w:proofErr w:type="gramStart"/>
      <w:r w:rsidRPr="00E93E84">
        <w:rPr>
          <w:rFonts w:ascii="Times New Roman" w:eastAsia="Times New Roman" w:hAnsi="Times New Roman" w:cs="Times New Roman"/>
          <w:sz w:val="24"/>
          <w:szCs w:val="24"/>
          <w:lang w:eastAsia="pt-BR"/>
        </w:rPr>
        <w:t>poderia</w:t>
      </w:r>
      <w:proofErr w:type="gramEnd"/>
      <w:r w:rsidRPr="00E93E84">
        <w:rPr>
          <w:rFonts w:ascii="Times New Roman" w:eastAsia="Times New Roman" w:hAnsi="Times New Roman" w:cs="Times New Roman"/>
          <w:sz w:val="24"/>
          <w:szCs w:val="24"/>
          <w:lang w:eastAsia="pt-BR"/>
        </w:rPr>
        <w:t xml:space="preserve"> usufruir do tal fundo.</w:t>
      </w:r>
    </w:p>
    <w:p w:rsidR="00E93E84" w:rsidRPr="00E93E84" w:rsidRDefault="00E93E84" w:rsidP="00E93E84">
      <w:pPr>
        <w:shd w:val="clear" w:color="auto" w:fill="FFFFFF"/>
        <w:spacing w:after="100" w:afterAutospacing="1" w:line="240" w:lineRule="auto"/>
        <w:jc w:val="both"/>
        <w:outlineLvl w:val="1"/>
        <w:rPr>
          <w:rFonts w:ascii="Times New Roman" w:eastAsia="Times New Roman" w:hAnsi="Times New Roman" w:cs="Times New Roman"/>
          <w:sz w:val="24"/>
          <w:szCs w:val="24"/>
          <w:lang w:eastAsia="pt-BR"/>
        </w:rPr>
      </w:pPr>
      <w:r w:rsidRPr="00E93E84">
        <w:rPr>
          <w:rFonts w:ascii="Times New Roman" w:eastAsia="Times New Roman" w:hAnsi="Times New Roman" w:cs="Times New Roman"/>
          <w:sz w:val="24"/>
          <w:szCs w:val="24"/>
          <w:lang w:eastAsia="pt-BR"/>
        </w:rPr>
        <w:t>Os demais alcançados pela lei polêmica</w:t>
      </w:r>
    </w:p>
    <w:p w:rsidR="00E93E84" w:rsidRPr="00E93E84" w:rsidRDefault="00E93E84" w:rsidP="00E93E84">
      <w:pPr>
        <w:shd w:val="clear" w:color="auto" w:fill="FFFFFF"/>
        <w:spacing w:after="100" w:afterAutospacing="1" w:line="240" w:lineRule="auto"/>
        <w:jc w:val="both"/>
        <w:rPr>
          <w:rFonts w:ascii="Times New Roman" w:eastAsia="Times New Roman" w:hAnsi="Times New Roman" w:cs="Times New Roman"/>
          <w:sz w:val="24"/>
          <w:szCs w:val="24"/>
          <w:lang w:eastAsia="pt-BR"/>
        </w:rPr>
      </w:pPr>
      <w:r w:rsidRPr="00E93E84">
        <w:rPr>
          <w:rFonts w:ascii="Times New Roman" w:eastAsia="Times New Roman" w:hAnsi="Times New Roman" w:cs="Times New Roman"/>
          <w:sz w:val="24"/>
          <w:szCs w:val="24"/>
          <w:lang w:eastAsia="pt-BR"/>
        </w:rPr>
        <w:t>A Lei do Ventre Livre não libertava apenas os nascidos de escravas, como também alguns outros cativos. Eram pessoas que se encontravam em situação especial, embora num contexto mais raro.</w:t>
      </w:r>
    </w:p>
    <w:p w:rsidR="00E93E84" w:rsidRPr="00E93E84" w:rsidRDefault="00E93E84" w:rsidP="00E93E84">
      <w:pPr>
        <w:shd w:val="clear" w:color="auto" w:fill="FFFFFF"/>
        <w:spacing w:after="100" w:afterAutospacing="1" w:line="240" w:lineRule="auto"/>
        <w:jc w:val="both"/>
        <w:rPr>
          <w:rFonts w:ascii="Times New Roman" w:eastAsia="Times New Roman" w:hAnsi="Times New Roman" w:cs="Times New Roman"/>
          <w:sz w:val="24"/>
          <w:szCs w:val="24"/>
          <w:lang w:eastAsia="pt-BR"/>
        </w:rPr>
      </w:pPr>
      <w:r w:rsidRPr="00E93E84">
        <w:rPr>
          <w:rFonts w:ascii="Times New Roman" w:eastAsia="Times New Roman" w:hAnsi="Times New Roman" w:cs="Times New Roman"/>
          <w:noProof/>
          <w:sz w:val="24"/>
          <w:szCs w:val="24"/>
          <w:lang w:eastAsia="pt-BR"/>
        </w:rPr>
        <w:lastRenderedPageBreak/>
        <w:drawing>
          <wp:inline distT="0" distB="0" distL="0" distR="0" wp14:anchorId="44CB0D33" wp14:editId="3CC63173">
            <wp:extent cx="3029290" cy="4540095"/>
            <wp:effectExtent l="0" t="0" r="0" b="0"/>
            <wp:docPr id="2" name="Imagem 2" descr="Conheça a Lei do Ventre Livre: quem foi por ela alforriado e de que 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heça a Lei do Ventre Livre: quem foi por ela alforriado e de que form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3029351" cy="4540187"/>
                    </a:xfrm>
                    <a:prstGeom prst="rect">
                      <a:avLst/>
                    </a:prstGeom>
                    <a:noFill/>
                    <a:ln>
                      <a:noFill/>
                    </a:ln>
                  </pic:spPr>
                </pic:pic>
              </a:graphicData>
            </a:graphic>
          </wp:inline>
        </w:drawing>
      </w:r>
    </w:p>
    <w:p w:rsidR="00E93E84" w:rsidRPr="00E93E84" w:rsidRDefault="00E93E84" w:rsidP="00E93E84">
      <w:pPr>
        <w:shd w:val="clear" w:color="auto" w:fill="FFFFFF"/>
        <w:spacing w:after="100" w:afterAutospacing="1" w:line="240" w:lineRule="auto"/>
        <w:jc w:val="both"/>
        <w:rPr>
          <w:rFonts w:ascii="Times New Roman" w:eastAsia="Times New Roman" w:hAnsi="Times New Roman" w:cs="Times New Roman"/>
          <w:sz w:val="24"/>
          <w:szCs w:val="24"/>
          <w:lang w:eastAsia="pt-BR"/>
        </w:rPr>
      </w:pPr>
      <w:r w:rsidRPr="00E93E84">
        <w:rPr>
          <w:rFonts w:ascii="Times New Roman" w:eastAsia="Times New Roman" w:hAnsi="Times New Roman" w:cs="Times New Roman"/>
          <w:sz w:val="24"/>
          <w:szCs w:val="24"/>
          <w:lang w:eastAsia="pt-BR"/>
        </w:rPr>
        <w:t>Achavam-se aí os escravos de heranças que não tinham herdeiros, portanto declaradas como vagas. Da mesma forma aqueles que pertencessem ao Império, assim como os dados em usufruto ao Imperador. Valendo lembrar que, no usufruto, alguém cedia um bem a outro que dele poderia usufruir por certo tempo.</w:t>
      </w:r>
    </w:p>
    <w:p w:rsidR="00E93E84" w:rsidRPr="00E93E84" w:rsidRDefault="00E93E84" w:rsidP="00E93E84">
      <w:pPr>
        <w:shd w:val="clear" w:color="auto" w:fill="FFFFFF"/>
        <w:spacing w:after="100" w:afterAutospacing="1" w:line="240" w:lineRule="auto"/>
        <w:jc w:val="both"/>
        <w:rPr>
          <w:rFonts w:ascii="Times New Roman" w:eastAsia="Times New Roman" w:hAnsi="Times New Roman" w:cs="Times New Roman"/>
          <w:sz w:val="24"/>
          <w:szCs w:val="24"/>
          <w:lang w:eastAsia="pt-BR"/>
        </w:rPr>
      </w:pPr>
      <w:r w:rsidRPr="00E93E84">
        <w:rPr>
          <w:rFonts w:ascii="Times New Roman" w:eastAsia="Times New Roman" w:hAnsi="Times New Roman" w:cs="Times New Roman"/>
          <w:sz w:val="24"/>
          <w:szCs w:val="24"/>
          <w:lang w:eastAsia="pt-BR"/>
        </w:rPr>
        <w:t xml:space="preserve">Por fim, seriam também libertos os escravos que seus senhores abandonassem. Aí haveria uma pena de que quem o abandonou teria de alimentá-lo. Outra hipótese que provavelmente pouco foi </w:t>
      </w:r>
      <w:proofErr w:type="gramStart"/>
      <w:r w:rsidRPr="00E93E84">
        <w:rPr>
          <w:rFonts w:ascii="Times New Roman" w:eastAsia="Times New Roman" w:hAnsi="Times New Roman" w:cs="Times New Roman"/>
          <w:sz w:val="24"/>
          <w:szCs w:val="24"/>
          <w:lang w:eastAsia="pt-BR"/>
        </w:rPr>
        <w:t>usada</w:t>
      </w:r>
      <w:proofErr w:type="gramEnd"/>
      <w:r w:rsidRPr="00E93E84">
        <w:rPr>
          <w:rFonts w:ascii="Times New Roman" w:eastAsia="Times New Roman" w:hAnsi="Times New Roman" w:cs="Times New Roman"/>
          <w:sz w:val="24"/>
          <w:szCs w:val="24"/>
          <w:lang w:eastAsia="pt-BR"/>
        </w:rPr>
        <w:t>.</w:t>
      </w:r>
    </w:p>
    <w:p w:rsidR="00E93E84" w:rsidRPr="00E93E84" w:rsidRDefault="00E93E84" w:rsidP="00E93E84">
      <w:pPr>
        <w:shd w:val="clear" w:color="auto" w:fill="FFFFFF"/>
        <w:spacing w:after="100" w:afterAutospacing="1" w:line="240" w:lineRule="auto"/>
        <w:jc w:val="both"/>
        <w:outlineLvl w:val="1"/>
        <w:rPr>
          <w:rFonts w:ascii="Times New Roman" w:eastAsia="Times New Roman" w:hAnsi="Times New Roman" w:cs="Times New Roman"/>
          <w:sz w:val="24"/>
          <w:szCs w:val="24"/>
          <w:lang w:eastAsia="pt-BR"/>
        </w:rPr>
      </w:pPr>
      <w:r w:rsidRPr="00E93E84">
        <w:rPr>
          <w:rFonts w:ascii="Times New Roman" w:eastAsia="Times New Roman" w:hAnsi="Times New Roman" w:cs="Times New Roman"/>
          <w:sz w:val="24"/>
          <w:szCs w:val="24"/>
          <w:lang w:eastAsia="pt-BR"/>
        </w:rPr>
        <w:t>As críticas à Lei do Ventre Livre</w:t>
      </w:r>
    </w:p>
    <w:p w:rsidR="00E93E84" w:rsidRPr="00E93E84" w:rsidRDefault="00E93E84" w:rsidP="00E93E84">
      <w:pPr>
        <w:shd w:val="clear" w:color="auto" w:fill="FFFFFF"/>
        <w:spacing w:after="100" w:afterAutospacing="1" w:line="240" w:lineRule="auto"/>
        <w:jc w:val="both"/>
        <w:rPr>
          <w:rFonts w:ascii="Times New Roman" w:eastAsia="Times New Roman" w:hAnsi="Times New Roman" w:cs="Times New Roman"/>
          <w:sz w:val="24"/>
          <w:szCs w:val="24"/>
          <w:lang w:eastAsia="pt-BR"/>
        </w:rPr>
      </w:pPr>
      <w:r w:rsidRPr="00E93E84">
        <w:rPr>
          <w:rFonts w:ascii="Times New Roman" w:eastAsia="Times New Roman" w:hAnsi="Times New Roman" w:cs="Times New Roman"/>
          <w:sz w:val="24"/>
          <w:szCs w:val="24"/>
          <w:lang w:eastAsia="pt-BR"/>
        </w:rPr>
        <w:t>Essa legislação foi duramente criticada, uma vez que os senhores de escravos se julgavam prejudicados. Por outro lado, os abolicionistas diziam que mais uma geração poderia permanecer escrava.</w:t>
      </w:r>
    </w:p>
    <w:p w:rsidR="00E93E84" w:rsidRPr="00E93E84" w:rsidRDefault="00E93E84" w:rsidP="00E93E84">
      <w:pPr>
        <w:shd w:val="clear" w:color="auto" w:fill="FFFFFF"/>
        <w:spacing w:after="100" w:afterAutospacing="1" w:line="240" w:lineRule="auto"/>
        <w:jc w:val="both"/>
        <w:rPr>
          <w:rFonts w:ascii="Times New Roman" w:eastAsia="Times New Roman" w:hAnsi="Times New Roman" w:cs="Times New Roman"/>
          <w:sz w:val="24"/>
          <w:szCs w:val="24"/>
          <w:lang w:eastAsia="pt-BR"/>
        </w:rPr>
      </w:pPr>
      <w:r w:rsidRPr="00E93E84">
        <w:rPr>
          <w:rFonts w:ascii="Times New Roman" w:eastAsia="Times New Roman" w:hAnsi="Times New Roman" w:cs="Times New Roman"/>
          <w:sz w:val="24"/>
          <w:szCs w:val="24"/>
          <w:lang w:eastAsia="pt-BR"/>
        </w:rPr>
        <w:t xml:space="preserve">É que </w:t>
      </w:r>
      <w:proofErr w:type="gramStart"/>
      <w:r w:rsidRPr="00E93E84">
        <w:rPr>
          <w:rFonts w:ascii="Times New Roman" w:eastAsia="Times New Roman" w:hAnsi="Times New Roman" w:cs="Times New Roman"/>
          <w:sz w:val="24"/>
          <w:szCs w:val="24"/>
          <w:lang w:eastAsia="pt-BR"/>
        </w:rPr>
        <w:t>os nascidos de escravas ficava</w:t>
      </w:r>
      <w:proofErr w:type="gramEnd"/>
      <w:r w:rsidRPr="00E93E84">
        <w:rPr>
          <w:rFonts w:ascii="Times New Roman" w:eastAsia="Times New Roman" w:hAnsi="Times New Roman" w:cs="Times New Roman"/>
          <w:sz w:val="24"/>
          <w:szCs w:val="24"/>
          <w:lang w:eastAsia="pt-BR"/>
        </w:rPr>
        <w:t xml:space="preserve"> submisso às vontades do senhor, que geralmente o explorava até a maioridade. A lei também se omitia absolutamente sobre quem havia nascido antes de sua publicação.</w:t>
      </w:r>
    </w:p>
    <w:p w:rsidR="00E93E84" w:rsidRPr="00E93E84" w:rsidRDefault="00E93E84" w:rsidP="00E93E84">
      <w:pPr>
        <w:shd w:val="clear" w:color="auto" w:fill="FFFFFF"/>
        <w:spacing w:after="100" w:afterAutospacing="1" w:line="240" w:lineRule="auto"/>
        <w:jc w:val="both"/>
        <w:rPr>
          <w:rFonts w:ascii="Times New Roman" w:eastAsia="Times New Roman" w:hAnsi="Times New Roman" w:cs="Times New Roman"/>
          <w:sz w:val="24"/>
          <w:szCs w:val="24"/>
          <w:lang w:eastAsia="pt-BR"/>
        </w:rPr>
      </w:pPr>
      <w:r w:rsidRPr="00E93E84">
        <w:rPr>
          <w:rFonts w:ascii="Times New Roman" w:eastAsia="Times New Roman" w:hAnsi="Times New Roman" w:cs="Times New Roman"/>
          <w:noProof/>
          <w:sz w:val="24"/>
          <w:szCs w:val="24"/>
          <w:lang w:eastAsia="pt-BR"/>
        </w:rPr>
        <w:lastRenderedPageBreak/>
        <w:drawing>
          <wp:inline distT="0" distB="0" distL="0" distR="0" wp14:anchorId="58B062B6" wp14:editId="01C7CB1E">
            <wp:extent cx="3846787" cy="2771534"/>
            <wp:effectExtent l="0" t="0" r="1905" b="0"/>
            <wp:docPr id="1" name="Imagem 1" descr="Conheça a Lei do Ventre Livre: quem foi por ela alforriado e de que 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heça a Lei do Ventre Livre: quem foi por ela alforriado e de que form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6875" cy="2771598"/>
                    </a:xfrm>
                    <a:prstGeom prst="rect">
                      <a:avLst/>
                    </a:prstGeom>
                    <a:noFill/>
                    <a:ln>
                      <a:noFill/>
                    </a:ln>
                  </pic:spPr>
                </pic:pic>
              </a:graphicData>
            </a:graphic>
          </wp:inline>
        </w:drawing>
      </w:r>
    </w:p>
    <w:p w:rsidR="00E93E84" w:rsidRPr="00E93E84" w:rsidRDefault="00E93E84" w:rsidP="00E93E84">
      <w:pPr>
        <w:shd w:val="clear" w:color="auto" w:fill="FFFFFF"/>
        <w:spacing w:after="100" w:afterAutospacing="1" w:line="240" w:lineRule="auto"/>
        <w:jc w:val="both"/>
        <w:rPr>
          <w:rFonts w:ascii="Times New Roman" w:eastAsia="Times New Roman" w:hAnsi="Times New Roman" w:cs="Times New Roman"/>
          <w:sz w:val="24"/>
          <w:szCs w:val="24"/>
          <w:lang w:eastAsia="pt-BR"/>
        </w:rPr>
      </w:pPr>
      <w:r w:rsidRPr="00E93E84">
        <w:rPr>
          <w:rFonts w:ascii="Times New Roman" w:eastAsia="Times New Roman" w:hAnsi="Times New Roman" w:cs="Times New Roman"/>
          <w:sz w:val="24"/>
          <w:szCs w:val="24"/>
          <w:lang w:eastAsia="pt-BR"/>
        </w:rPr>
        <w:t>De qualquer forma, ela foi um marco no processo abolicionista brasileiro, que desencadearia a Lei Áurea.</w:t>
      </w:r>
    </w:p>
    <w:p w:rsidR="00541A4B" w:rsidRPr="00E93E84" w:rsidRDefault="00E93E84" w:rsidP="00E93E84">
      <w:pPr>
        <w:jc w:val="both"/>
        <w:rPr>
          <w:rFonts w:ascii="Times New Roman" w:hAnsi="Times New Roman" w:cs="Times New Roman"/>
          <w:sz w:val="24"/>
          <w:szCs w:val="24"/>
        </w:rPr>
      </w:pPr>
    </w:p>
    <w:sectPr w:rsidR="00541A4B" w:rsidRPr="00E93E84" w:rsidSect="00E93E8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E84"/>
    <w:rsid w:val="009C78F5"/>
    <w:rsid w:val="00A23EDD"/>
    <w:rsid w:val="00E93E8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E93E8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E93E84"/>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E93E84"/>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E93E84"/>
    <w:rPr>
      <w:rFonts w:ascii="Times New Roman" w:eastAsia="Times New Roman" w:hAnsi="Times New Roman" w:cs="Times New Roman"/>
      <w:b/>
      <w:bCs/>
      <w:sz w:val="36"/>
      <w:szCs w:val="36"/>
      <w:lang w:eastAsia="pt-BR"/>
    </w:rPr>
  </w:style>
  <w:style w:type="character" w:styleId="Hyperlink">
    <w:name w:val="Hyperlink"/>
    <w:basedOn w:val="Fontepargpadro"/>
    <w:uiPriority w:val="99"/>
    <w:semiHidden/>
    <w:unhideWhenUsed/>
    <w:rsid w:val="00E93E84"/>
    <w:rPr>
      <w:color w:val="0000FF"/>
      <w:u w:val="single"/>
    </w:rPr>
  </w:style>
  <w:style w:type="paragraph" w:styleId="NormalWeb">
    <w:name w:val="Normal (Web)"/>
    <w:basedOn w:val="Normal"/>
    <w:uiPriority w:val="99"/>
    <w:semiHidden/>
    <w:unhideWhenUsed/>
    <w:rsid w:val="00E93E8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E93E8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93E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E93E8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E93E84"/>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E93E84"/>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E93E84"/>
    <w:rPr>
      <w:rFonts w:ascii="Times New Roman" w:eastAsia="Times New Roman" w:hAnsi="Times New Roman" w:cs="Times New Roman"/>
      <w:b/>
      <w:bCs/>
      <w:sz w:val="36"/>
      <w:szCs w:val="36"/>
      <w:lang w:eastAsia="pt-BR"/>
    </w:rPr>
  </w:style>
  <w:style w:type="character" w:styleId="Hyperlink">
    <w:name w:val="Hyperlink"/>
    <w:basedOn w:val="Fontepargpadro"/>
    <w:uiPriority w:val="99"/>
    <w:semiHidden/>
    <w:unhideWhenUsed/>
    <w:rsid w:val="00E93E84"/>
    <w:rPr>
      <w:color w:val="0000FF"/>
      <w:u w:val="single"/>
    </w:rPr>
  </w:style>
  <w:style w:type="paragraph" w:styleId="NormalWeb">
    <w:name w:val="Normal (Web)"/>
    <w:basedOn w:val="Normal"/>
    <w:uiPriority w:val="99"/>
    <w:semiHidden/>
    <w:unhideWhenUsed/>
    <w:rsid w:val="00E93E8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E93E8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93E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8002292">
      <w:bodyDiv w:val="1"/>
      <w:marLeft w:val="0"/>
      <w:marRight w:val="0"/>
      <w:marTop w:val="0"/>
      <w:marBottom w:val="0"/>
      <w:divBdr>
        <w:top w:val="none" w:sz="0" w:space="0" w:color="auto"/>
        <w:left w:val="none" w:sz="0" w:space="0" w:color="auto"/>
        <w:bottom w:val="none" w:sz="0" w:space="0" w:color="auto"/>
        <w:right w:val="none" w:sz="0" w:space="0" w:color="auto"/>
      </w:divBdr>
      <w:divsChild>
        <w:div w:id="178086896">
          <w:marLeft w:val="-225"/>
          <w:marRight w:val="-225"/>
          <w:marTop w:val="0"/>
          <w:marBottom w:val="0"/>
          <w:divBdr>
            <w:top w:val="none" w:sz="0" w:space="0" w:color="auto"/>
            <w:left w:val="none" w:sz="0" w:space="0" w:color="auto"/>
            <w:bottom w:val="none" w:sz="0" w:space="0" w:color="auto"/>
            <w:right w:val="none" w:sz="0" w:space="0" w:color="auto"/>
          </w:divBdr>
          <w:divsChild>
            <w:div w:id="1549948037">
              <w:marLeft w:val="0"/>
              <w:marRight w:val="0"/>
              <w:marTop w:val="0"/>
              <w:marBottom w:val="0"/>
              <w:divBdr>
                <w:top w:val="none" w:sz="0" w:space="0" w:color="auto"/>
                <w:left w:val="none" w:sz="0" w:space="0" w:color="auto"/>
                <w:bottom w:val="none" w:sz="0" w:space="0" w:color="auto"/>
                <w:right w:val="none" w:sz="0" w:space="0" w:color="auto"/>
              </w:divBdr>
              <w:divsChild>
                <w:div w:id="541598825">
                  <w:marLeft w:val="0"/>
                  <w:marRight w:val="0"/>
                  <w:marTop w:val="0"/>
                  <w:marBottom w:val="0"/>
                  <w:divBdr>
                    <w:top w:val="none" w:sz="0" w:space="0" w:color="auto"/>
                    <w:left w:val="none" w:sz="0" w:space="0" w:color="auto"/>
                    <w:bottom w:val="none" w:sz="0" w:space="0" w:color="auto"/>
                    <w:right w:val="none" w:sz="0" w:space="0" w:color="auto"/>
                  </w:divBdr>
                </w:div>
              </w:divsChild>
            </w:div>
            <w:div w:id="662701310">
              <w:marLeft w:val="0"/>
              <w:marRight w:val="0"/>
              <w:marTop w:val="0"/>
              <w:marBottom w:val="0"/>
              <w:divBdr>
                <w:top w:val="none" w:sz="0" w:space="0" w:color="auto"/>
                <w:left w:val="none" w:sz="0" w:space="0" w:color="auto"/>
                <w:bottom w:val="none" w:sz="0" w:space="0" w:color="auto"/>
                <w:right w:val="none" w:sz="0" w:space="0" w:color="auto"/>
              </w:divBdr>
              <w:divsChild>
                <w:div w:id="62215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96458">
          <w:marLeft w:val="-225"/>
          <w:marRight w:val="-225"/>
          <w:marTop w:val="0"/>
          <w:marBottom w:val="0"/>
          <w:divBdr>
            <w:top w:val="none" w:sz="0" w:space="0" w:color="auto"/>
            <w:left w:val="none" w:sz="0" w:space="0" w:color="auto"/>
            <w:bottom w:val="none" w:sz="0" w:space="0" w:color="auto"/>
            <w:right w:val="none" w:sz="0" w:space="0" w:color="auto"/>
          </w:divBdr>
          <w:divsChild>
            <w:div w:id="2043478022">
              <w:marLeft w:val="0"/>
              <w:marRight w:val="0"/>
              <w:marTop w:val="0"/>
              <w:marBottom w:val="0"/>
              <w:divBdr>
                <w:top w:val="none" w:sz="0" w:space="0" w:color="auto"/>
                <w:left w:val="none" w:sz="0" w:space="0" w:color="auto"/>
                <w:bottom w:val="none" w:sz="0" w:space="0" w:color="auto"/>
                <w:right w:val="none" w:sz="0" w:space="0" w:color="auto"/>
              </w:divBdr>
              <w:divsChild>
                <w:div w:id="259414195">
                  <w:marLeft w:val="0"/>
                  <w:marRight w:val="0"/>
                  <w:marTop w:val="0"/>
                  <w:marBottom w:val="0"/>
                  <w:divBdr>
                    <w:top w:val="none" w:sz="0" w:space="0" w:color="auto"/>
                    <w:left w:val="none" w:sz="0" w:space="0" w:color="auto"/>
                    <w:bottom w:val="none" w:sz="0" w:space="0" w:color="auto"/>
                    <w:right w:val="none" w:sz="0" w:space="0" w:color="auto"/>
                  </w:divBdr>
                  <w:divsChild>
                    <w:div w:id="175580945">
                      <w:marLeft w:val="0"/>
                      <w:marRight w:val="0"/>
                      <w:marTop w:val="0"/>
                      <w:marBottom w:val="0"/>
                      <w:divBdr>
                        <w:top w:val="none" w:sz="0" w:space="0" w:color="auto"/>
                        <w:left w:val="none" w:sz="0" w:space="0" w:color="auto"/>
                        <w:bottom w:val="none" w:sz="0" w:space="0" w:color="auto"/>
                        <w:right w:val="none" w:sz="0" w:space="0" w:color="auto"/>
                      </w:divBdr>
                    </w:div>
                    <w:div w:id="1437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85407">
          <w:marLeft w:val="-225"/>
          <w:marRight w:val="-225"/>
          <w:marTop w:val="0"/>
          <w:marBottom w:val="0"/>
          <w:divBdr>
            <w:top w:val="none" w:sz="0" w:space="0" w:color="auto"/>
            <w:left w:val="none" w:sz="0" w:space="0" w:color="auto"/>
            <w:bottom w:val="none" w:sz="0" w:space="0" w:color="auto"/>
            <w:right w:val="none" w:sz="0" w:space="0" w:color="auto"/>
          </w:divBdr>
          <w:divsChild>
            <w:div w:id="193663252">
              <w:marLeft w:val="0"/>
              <w:marRight w:val="0"/>
              <w:marTop w:val="0"/>
              <w:marBottom w:val="0"/>
              <w:divBdr>
                <w:top w:val="none" w:sz="0" w:space="0" w:color="auto"/>
                <w:left w:val="none" w:sz="0" w:space="0" w:color="auto"/>
                <w:bottom w:val="none" w:sz="0" w:space="0" w:color="auto"/>
                <w:right w:val="none" w:sz="0" w:space="0" w:color="auto"/>
              </w:divBdr>
              <w:divsChild>
                <w:div w:id="707100528">
                  <w:marLeft w:val="0"/>
                  <w:marRight w:val="0"/>
                  <w:marTop w:val="0"/>
                  <w:marBottom w:val="0"/>
                  <w:divBdr>
                    <w:top w:val="none" w:sz="0" w:space="0" w:color="auto"/>
                    <w:left w:val="none" w:sz="0" w:space="0" w:color="auto"/>
                    <w:bottom w:val="none" w:sz="0" w:space="0" w:color="auto"/>
                    <w:right w:val="none" w:sz="0" w:space="0" w:color="auto"/>
                  </w:divBdr>
                </w:div>
              </w:divsChild>
            </w:div>
            <w:div w:id="1944223163">
              <w:marLeft w:val="0"/>
              <w:marRight w:val="0"/>
              <w:marTop w:val="0"/>
              <w:marBottom w:val="0"/>
              <w:divBdr>
                <w:top w:val="none" w:sz="0" w:space="0" w:color="auto"/>
                <w:left w:val="none" w:sz="0" w:space="0" w:color="auto"/>
                <w:bottom w:val="none" w:sz="0" w:space="0" w:color="auto"/>
                <w:right w:val="none" w:sz="0" w:space="0" w:color="auto"/>
              </w:divBdr>
              <w:divsChild>
                <w:div w:id="693967476">
                  <w:marLeft w:val="0"/>
                  <w:marRight w:val="0"/>
                  <w:marTop w:val="0"/>
                  <w:marBottom w:val="0"/>
                  <w:divBdr>
                    <w:top w:val="none" w:sz="0" w:space="0" w:color="auto"/>
                    <w:left w:val="none" w:sz="0" w:space="0" w:color="auto"/>
                    <w:bottom w:val="none" w:sz="0" w:space="0" w:color="auto"/>
                    <w:right w:val="none" w:sz="0" w:space="0" w:color="auto"/>
                  </w:divBdr>
                  <w:divsChild>
                    <w:div w:id="460851282">
                      <w:marLeft w:val="0"/>
                      <w:marRight w:val="0"/>
                      <w:marTop w:val="100"/>
                      <w:marBottom w:val="100"/>
                      <w:divBdr>
                        <w:top w:val="none" w:sz="0" w:space="0" w:color="auto"/>
                        <w:left w:val="none" w:sz="0" w:space="0" w:color="auto"/>
                        <w:bottom w:val="none" w:sz="0" w:space="0" w:color="auto"/>
                        <w:right w:val="none" w:sz="0" w:space="0" w:color="auto"/>
                      </w:divBdr>
                      <w:divsChild>
                        <w:div w:id="398789176">
                          <w:marLeft w:val="0"/>
                          <w:marRight w:val="0"/>
                          <w:marTop w:val="0"/>
                          <w:marBottom w:val="0"/>
                          <w:divBdr>
                            <w:top w:val="none" w:sz="0" w:space="0" w:color="auto"/>
                            <w:left w:val="none" w:sz="0" w:space="0" w:color="auto"/>
                            <w:bottom w:val="none" w:sz="0" w:space="0" w:color="auto"/>
                            <w:right w:val="none" w:sz="0" w:space="0" w:color="auto"/>
                          </w:divBdr>
                          <w:divsChild>
                            <w:div w:id="86049175">
                              <w:marLeft w:val="0"/>
                              <w:marRight w:val="0"/>
                              <w:marTop w:val="0"/>
                              <w:marBottom w:val="0"/>
                              <w:divBdr>
                                <w:top w:val="none" w:sz="0" w:space="0" w:color="auto"/>
                                <w:left w:val="none" w:sz="0" w:space="0" w:color="auto"/>
                                <w:bottom w:val="none" w:sz="0" w:space="0" w:color="auto"/>
                                <w:right w:val="none" w:sz="0" w:space="0" w:color="auto"/>
                              </w:divBdr>
                              <w:divsChild>
                                <w:div w:id="712459412">
                                  <w:marLeft w:val="0"/>
                                  <w:marRight w:val="0"/>
                                  <w:marTop w:val="0"/>
                                  <w:marBottom w:val="0"/>
                                  <w:divBdr>
                                    <w:top w:val="none" w:sz="0" w:space="0" w:color="auto"/>
                                    <w:left w:val="none" w:sz="0" w:space="0" w:color="auto"/>
                                    <w:bottom w:val="none" w:sz="0" w:space="0" w:color="auto"/>
                                    <w:right w:val="none" w:sz="0" w:space="0" w:color="auto"/>
                                  </w:divBdr>
                                  <w:divsChild>
                                    <w:div w:id="10098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632</Words>
  <Characters>3416</Characters>
  <Application>Microsoft Office Word</Application>
  <DocSecurity>0</DocSecurity>
  <Lines>28</Lines>
  <Paragraphs>8</Paragraphs>
  <ScaleCrop>false</ScaleCrop>
  <Company/>
  <LinksUpToDate>false</LinksUpToDate>
  <CharactersWithSpaces>4040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TLH-HOUSE</dc:creator>
  <cp:lastModifiedBy>TLH-HOUSE</cp:lastModifiedBy>
  <cp:revision>1</cp:revision>
  <dcterms:created xsi:type="dcterms:W3CDTF">2019-09-27T17:08:00Z</dcterms:created>
  <dcterms:modified xsi:type="dcterms:W3CDTF">2019-09-27T17:11:00Z</dcterms:modified>
</cp:coreProperties>
</file>