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ED" w:rsidRPr="002C3AED" w:rsidRDefault="002C3AED" w:rsidP="002C3AED">
      <w:pPr>
        <w:shd w:val="clear" w:color="auto" w:fill="FFFFFF"/>
        <w:spacing w:after="0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6"/>
          <w:kern w:val="36"/>
          <w:sz w:val="48"/>
          <w:szCs w:val="24"/>
          <w:lang w:eastAsia="pt-BR"/>
        </w:rPr>
      </w:pPr>
      <w:r w:rsidRPr="002C3AED">
        <w:rPr>
          <w:rFonts w:ascii="Times New Roman" w:eastAsia="Times New Roman" w:hAnsi="Times New Roman" w:cs="Times New Roman"/>
          <w:b/>
          <w:bCs/>
          <w:spacing w:val="6"/>
          <w:kern w:val="36"/>
          <w:sz w:val="48"/>
          <w:szCs w:val="24"/>
          <w:lang w:eastAsia="pt-BR"/>
        </w:rPr>
        <w:t>01/10 – Dia Nacional do Idoso e Dia Internacional da Terceira Idade</w:t>
      </w:r>
    </w:p>
    <w:p w:rsidR="002C3AED" w:rsidRDefault="002C3AED" w:rsidP="002C3AED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3AED" w:rsidRPr="002C3AED" w:rsidRDefault="002C3AED" w:rsidP="002C3AED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t>Atualmente, os idosos representam 14,3% dos brasileiros, ou seja, 29,3 milhões de pessoas. E, em 2030, o número de idosos deve superar o de crianças e adolescentes de zero a quatorze anos. Em sete décadas, a média de vida do brasileiro aumentou 30 anos saindo de 45,4 anos, em 1940, para 75,4 anos, em 2015. O envelhecimento da população tem impactos importantes na saúde, apontando para a importância de organização da rede de atenção à saúde para a oferta de cuidados longitudinais.</w:t>
      </w:r>
    </w:p>
    <w:p w:rsidR="002C3AED" w:rsidRPr="002C3AED" w:rsidRDefault="002C3AED" w:rsidP="002C3AED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t>As doenças crônicas não transmissíveis atualmente afetam boa parte da população idosa. De acordo com pesquisas anteriores promovidas pelo Ministério da Saúde, 25,1% dos idosos tem diabetes, 18,7% são obesos, 57,1% tem hipertensão e 66,8% tem excesso de peso. Também são responsáveis por mais de 70% das mortes do país.</w:t>
      </w:r>
    </w:p>
    <w:p w:rsidR="002C3AED" w:rsidRPr="002C3AED" w:rsidRDefault="002C3AED" w:rsidP="002C3AED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número de pessoas com idade igual ou superior a 60 anos vai mais que dobrar no mundo em 2050, passando de 900 milhões em 2015 para cerca de </w:t>
      </w:r>
      <w:proofErr w:type="gramStart"/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bilhões. Por isso, a Organização Pan-Americana da Saúde/Organização Mundial da Saúde (OPAS/OMS) acredita ser importante que os idosos de hoje e os do futuro possam envelhecer de maneira saudável e ativa. Ou seja, que a idade avançada não impeça as pessoas de ser e fazer o que querem ou valorizam.</w:t>
      </w:r>
    </w:p>
    <w:p w:rsidR="002C3AED" w:rsidRPr="002C3AED" w:rsidRDefault="002C3AED" w:rsidP="002C3AED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governo do Brasil lançou em abril de 2018 a "Estratégia Brasil Amigo da Pessoa Idosa". A elaboração da iniciativa, que busca alcançar o envelhecimento ativo, saudável, cidadão e sustentável para todos os brasileiros, contou com a colaboração da Organização Pan-Americana da Saúde/Organização Mundial da Saúde (OPAS/OMS).</w:t>
      </w:r>
    </w:p>
    <w:p w:rsidR="002C3AED" w:rsidRPr="002C3AED" w:rsidRDefault="002C3AED" w:rsidP="002C3AED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t>Na Estratégia, o Brasil atende às recomendações da OMS para avaliação e desenvolvimento dos Planos de Ação voltados à adaptação das cidades às necessidades dos idosos. Ao todo oito domínios da vida urbana podem influenciar na saúde e na qualidade de vida dessa população:</w:t>
      </w:r>
    </w:p>
    <w:p w:rsidR="002C3AED" w:rsidRPr="002C3AED" w:rsidRDefault="002C3AED" w:rsidP="002C3AED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t>- espaços ao ar livre e edifícios;</w:t>
      </w:r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transportes;</w:t>
      </w:r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habitação;</w:t>
      </w:r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participação social;</w:t>
      </w:r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respeito e integração social;</w:t>
      </w:r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participação cívica e emprego;</w:t>
      </w:r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comunicação e informação;</w:t>
      </w:r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apoio da comunidade e serviços de saúde.</w:t>
      </w:r>
    </w:p>
    <w:p w:rsidR="002C3AED" w:rsidRPr="002C3AED" w:rsidRDefault="002C3AED" w:rsidP="002C3AED">
      <w:pPr>
        <w:shd w:val="clear" w:color="auto" w:fill="FFFFFF"/>
        <w:spacing w:after="150" w:line="4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3AE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Além dessas, mais uma dimensão foi oferecida para que os municípios brasileiros tenham flexibilidade ao inserir ações que considerem não contempladas nas oito dimensões: “Escolhas Locais”.</w:t>
      </w:r>
    </w:p>
    <w:p w:rsidR="00541A4B" w:rsidRPr="002C3AED" w:rsidRDefault="002C3AED" w:rsidP="002C3A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2C3AED" w:rsidSect="002C3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5EAE"/>
    <w:multiLevelType w:val="multilevel"/>
    <w:tmpl w:val="0FB8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D"/>
    <w:rsid w:val="002C3AED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3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3A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3A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3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3A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3A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7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2019-09-26T17:08:00Z</dcterms:created>
  <dcterms:modified xsi:type="dcterms:W3CDTF">2019-09-26T17:12:00Z</dcterms:modified>
</cp:coreProperties>
</file>