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DC" w:rsidRPr="007E44DC" w:rsidRDefault="007E44DC" w:rsidP="007E4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t-BR"/>
        </w:rPr>
      </w:pPr>
      <w:bookmarkStart w:id="0" w:name="_GoBack"/>
      <w:r w:rsidRPr="007E44DC">
        <w:rPr>
          <w:rFonts w:ascii="Times New Roman" w:eastAsia="Times New Roman" w:hAnsi="Times New Roman" w:cs="Times New Roman"/>
          <w:b/>
          <w:bCs/>
          <w:sz w:val="52"/>
          <w:szCs w:val="52"/>
          <w:lang w:eastAsia="pt-BR"/>
        </w:rPr>
        <w:t xml:space="preserve">Arquitetura: Von Neumann </w:t>
      </w:r>
      <w:proofErr w:type="spellStart"/>
      <w:r w:rsidRPr="007E44DC">
        <w:rPr>
          <w:rFonts w:ascii="Times New Roman" w:eastAsia="Times New Roman" w:hAnsi="Times New Roman" w:cs="Times New Roman"/>
          <w:b/>
          <w:bCs/>
          <w:sz w:val="52"/>
          <w:szCs w:val="52"/>
          <w:lang w:eastAsia="pt-BR"/>
        </w:rPr>
        <w:t>Vs</w:t>
      </w:r>
      <w:proofErr w:type="spellEnd"/>
      <w:r w:rsidRPr="007E44DC">
        <w:rPr>
          <w:rFonts w:ascii="Times New Roman" w:eastAsia="Times New Roman" w:hAnsi="Times New Roman" w:cs="Times New Roman"/>
          <w:b/>
          <w:bCs/>
          <w:sz w:val="52"/>
          <w:szCs w:val="52"/>
          <w:lang w:eastAsia="pt-BR"/>
        </w:rPr>
        <w:t xml:space="preserve"> Harvard</w:t>
      </w:r>
    </w:p>
    <w:bookmarkEnd w:id="0"/>
    <w:p w:rsidR="007E44DC" w:rsidRPr="007E44DC" w:rsidRDefault="007E44DC" w:rsidP="007E44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44DC" w:rsidRPr="007E44DC" w:rsidRDefault="007E44DC" w:rsidP="007E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44D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10509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A Arquitetura de von Neumann (de John von Neumann), é uma arquitetura de computador que se caracteriza pela possibilidade de uma máquina digital armazenar seus programas no mesmo espaço de memória que os dados, podendo assim manipular tais programas.</w:t>
      </w:r>
    </w:p>
    <w:p w:rsidR="007E44DC" w:rsidRPr="007E44DC" w:rsidRDefault="007E44DC" w:rsidP="007E44D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A máquina proposta por Von Neumann reúne os seguintes componentes: (i) uma memória, (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ii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) uma unidade aritmética e lógica (ALU), (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iii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) uma unidade central de processamento (CPU), composta por diversos registradores, e (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iv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) uma Unidade de Controle (CU), cuja função é a mesma da tabela de controle da Máquina de Turing universal: buscar um programa na memória, instrução por instrução, e executá-lo sobre os dados de entrada.</w:t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Cada um dos elementos apresentados é realizado à custa de componentes físicos independentes, cuja implementação tem variado ao longo do tempo, consoante a evolução das tecnologias de fabricação, desde os relés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electromagnéticos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os tubos de vácuo (ou válvulas), até aos semicondutores, abrangendo os transistores e os circuitos electrónicos integrados, com média, alta ou muito alta densidade de integração (MSI –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medium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scale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LSI –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large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scale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ou VLSI –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very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large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scale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integration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), medida em termos de milhões transistores por pastilha de silício.</w:t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As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interacções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entre os elementos exibem tempos típicos que também têm variado ao longo do tempo, consoante as tecnologias de fabricação.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Actualmente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as CPUs processam instruções sob controlo de relógios cujos períodos típicos são da ordem de 1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nanosegundo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ou seja, </w:t>
      </w:r>
      <w:proofErr w:type="gram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10 ?</w:t>
      </w:r>
      <w:proofErr w:type="gram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9 segundos. As memórias centrais têm tempos típicos de acesso da ordem da dezena de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nanosegundos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. As unidades de entrada e saída exibem tempos típicos extremamente variáveis, mas que são tipicamente muito superiores à escala do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nanosegundo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. Por exemplo, os discos duros exibem tempos da ordem do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milisegundos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(milésimo de segundo, </w:t>
      </w:r>
      <w:proofErr w:type="gram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10 ?</w:t>
      </w:r>
      <w:proofErr w:type="gram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3). Outros dispositivos periféricos são inertes, a não ser que sejam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activados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por utilizadores humanos. Por exemplo, ao se fazer “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copy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and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paste”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nao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se-percebe nada do que foi descrito acima, pois um teclado só envia informação para o computador após serem pressionada as devidas teclas. Assim, este dispositivo se comunica com a CPU eventualmente e, portanto, exibe tempos indeterminados.</w:t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A Arquitetura de Harvard baseia-se em um conceito mais recente que a de Von-Neumann, tendo vindo da necessidade de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por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o microcontrolador para trabalhar mais rápido. É uma arquitetura de computador que se distingue das outras por possuir duas memórias diferentes e independentes em termos de barramento e ligação ao processador.</w:t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Baseia-se na separação de barramentos de dados das memórias onde estão as instruções de programa e das memórias de dados, permitindo que um processador possa acessar as duas simultaneamente, obtendo um desempenho melhor do que a da Arquitetura de von Neumann, pois pode buscar uma nova instrução enquanto executa outra.</w:t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A principal vantagem desta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arquitectura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é dada pela dupla ligação às memórias de dados e programa (código), permitindo assim que o processador leia uma instrução ao mesmo tempo que faz um acesso à memória de dados.</w:t>
      </w:r>
    </w:p>
    <w:p w:rsidR="007E44DC" w:rsidRPr="007E44DC" w:rsidRDefault="007E44DC" w:rsidP="007E44D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noProof/>
          <w:sz w:val="21"/>
          <w:szCs w:val="21"/>
          <w:lang w:eastAsia="pt-BR"/>
        </w:rPr>
        <w:lastRenderedPageBreak/>
        <w:drawing>
          <wp:inline distT="0" distB="0" distL="0" distR="0">
            <wp:extent cx="5400040" cy="1047115"/>
            <wp:effectExtent l="0" t="0" r="0" b="635"/>
            <wp:docPr id="3" name="Image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A arquitetura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Havard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também possui um repertório com menos instruções que a de Von-Neumann, e essas são executadas apenas num único ciclo de relógio.</w:t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Os microcontroladores com arquitetura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Havard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são também conhecidos como “microcontroladores RISC” (Computador com Conjunto Reduzido de Instruções), e os microcontroladores com uma arquitetura Von-Neumann, de “microcontroladores CISC” (Computador com um Conjunto Complexo de Instruções).</w:t>
      </w:r>
    </w:p>
    <w:p w:rsidR="007E44DC" w:rsidRPr="007E44DC" w:rsidRDefault="007E44DC" w:rsidP="007E44D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noProof/>
          <w:sz w:val="21"/>
          <w:szCs w:val="21"/>
          <w:lang w:eastAsia="pt-BR"/>
        </w:rPr>
        <w:drawing>
          <wp:inline distT="0" distB="0" distL="0" distR="0">
            <wp:extent cx="3048000" cy="2295525"/>
            <wp:effectExtent l="0" t="0" r="0" b="9525"/>
            <wp:docPr id="2" name="Imagem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A diferença entre a arquitetura Von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Neunmann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 a Harvard é que a última separa o armazenamento e o comportamento das instruções do CPU e os dados, enquanto a anterior utiliza o mesmo espaço de memória para ambos. Nos CPUs atuais, é mais comum encontrar a arquitetura Von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Neunmann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, mas algumas coisas da arquitetura Harvard também são vistas.</w:t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Nessas distintas arquiteturas, temos vantagens e desvantagens, como pode-se observar a seguir: Arquitetura tipo Harvard: Caminhos de dados e de instrução distintos, dessa forma, seus componentes internos têm a seguinte disposição.</w:t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Já na arquitetura Von-Neumann, é processada uma única informação por vez, visto que nessa tecnologia, execução e dados percorrem o mesmo barramento, o que torna o processo lento em relação à arquitetura Harvard.</w:t>
      </w:r>
    </w:p>
    <w:p w:rsidR="007E44DC" w:rsidRPr="007E44DC" w:rsidRDefault="007E44DC" w:rsidP="007E44DC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Essa é a tecnologia mais utilizada nos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PC’s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 microcontroladores, pois proporcionam maior velocidade de processamento, pois enquanto a CPU processa uma informação, outra nova informação está sendo buscada, de forma sucessiva.</w:t>
      </w:r>
    </w:p>
    <w:p w:rsidR="007E44DC" w:rsidRPr="007E44DC" w:rsidRDefault="007E44DC" w:rsidP="007E44D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noProof/>
          <w:sz w:val="21"/>
          <w:szCs w:val="21"/>
          <w:lang w:eastAsia="pt-BR"/>
        </w:rPr>
        <w:lastRenderedPageBreak/>
        <w:drawing>
          <wp:inline distT="0" distB="0" distL="0" distR="0">
            <wp:extent cx="3048000" cy="2152650"/>
            <wp:effectExtent l="0" t="0" r="0" b="0"/>
            <wp:docPr id="1" name="Imagem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DC" w:rsidRPr="007E44DC" w:rsidRDefault="007E44DC" w:rsidP="007E44D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Equipamentos que utilizam a arquitetura Harvard:</w:t>
      </w:r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Os PIC (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PICmicro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) são uma família de microcontroladores fabricados pela Microchip Technology, que processam dados de 8 bits e de 16 bits, mais recentemente 32, com extensa variedade de modelos e periféricos internos, com arquitetura Harvard e conjunto de instruções RISC (conjuntos de 35 instruções e de 76 instruções), com recursos de programação por Memória flash, EEPROM e OTP. Os microcontroladores PIC têm famílias com núcleos de processamento de 12 bits, 14 bits e 16 bits e trabalham em velocidades de 0kHz (ou DC) a 48MHz, usando ciclo de instrução mínimo de 4 períodos de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clock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o que permite uma velocidade de no máximo 10 MIPS. Há o reconhecimento de interrupções tanto externas como de periféricos internos. Funcionam com tensões de alimentação de 2 a 6V e os modelos possuem encapsulamento de 6 a 100 pinos em diversos formatos (SOT23, DIP, SOIC, TQFP, </w:t>
      </w:r>
      <w:proofErr w:type="spellStart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etc</w:t>
      </w:r>
      <w:proofErr w:type="spellEnd"/>
      <w:r w:rsidRPr="007E44DC">
        <w:rPr>
          <w:rFonts w:ascii="Times New Roman" w:eastAsia="Times New Roman" w:hAnsi="Times New Roman" w:cs="Times New Roman"/>
          <w:sz w:val="21"/>
          <w:szCs w:val="21"/>
          <w:lang w:eastAsia="pt-BR"/>
        </w:rPr>
        <w:t>)</w:t>
      </w:r>
    </w:p>
    <w:p w:rsidR="00062742" w:rsidRPr="007E44DC" w:rsidRDefault="00062742" w:rsidP="007E44DC">
      <w:pPr>
        <w:jc w:val="both"/>
        <w:rPr>
          <w:rFonts w:ascii="Times New Roman" w:hAnsi="Times New Roman" w:cs="Times New Roman"/>
        </w:rPr>
      </w:pPr>
    </w:p>
    <w:sectPr w:rsidR="00062742" w:rsidRPr="007E44DC" w:rsidSect="007E4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C"/>
    <w:rsid w:val="00062742"/>
    <w:rsid w:val="007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5720"/>
  <w15:chartTrackingRefBased/>
  <w15:docId w15:val="{A7AB7E16-CC80-40BE-B1A7-E195B96C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E4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44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44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D4D9DE"/>
            <w:right w:val="none" w:sz="0" w:space="0" w:color="auto"/>
          </w:divBdr>
        </w:div>
        <w:div w:id="18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1.wp.com/www.diegomacedo.com.br/wp-content/uploads/2012/07/imagemvon-vs-harvard-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i1.wp.com/www.diegomacedo.com.br/wp-content/uploads/2012/07/arquitetura-de-Harvard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i0.wp.com/www.diegomacedo.com.br/wp-content/uploads/2012/07/imagemvon-vs-harvard-2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2019-08-10T12:34:00Z</dcterms:created>
  <dcterms:modified xsi:type="dcterms:W3CDTF">2019-08-10T12:37:00Z</dcterms:modified>
</cp:coreProperties>
</file>