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657" w:rsidRPr="00CE2657" w:rsidRDefault="00CE2657" w:rsidP="00CE2657">
      <w:pPr>
        <w:shd w:val="clear" w:color="auto" w:fill="FFFFFF"/>
        <w:spacing w:before="300" w:after="30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pacing w:val="-15"/>
          <w:kern w:val="36"/>
          <w:sz w:val="48"/>
          <w:szCs w:val="38"/>
          <w:lang w:eastAsia="pt-BR"/>
        </w:rPr>
      </w:pPr>
      <w:bookmarkStart w:id="0" w:name="_GoBack"/>
      <w:r w:rsidRPr="00CE2657">
        <w:rPr>
          <w:rFonts w:ascii="Times New Roman" w:eastAsia="Times New Roman" w:hAnsi="Times New Roman" w:cs="Times New Roman"/>
          <w:b/>
          <w:caps/>
          <w:spacing w:val="-15"/>
          <w:kern w:val="36"/>
          <w:sz w:val="48"/>
          <w:szCs w:val="38"/>
          <w:lang w:eastAsia="pt-BR"/>
        </w:rPr>
        <w:t>MODALIDADE</w:t>
      </w:r>
    </w:p>
    <w:bookmarkEnd w:id="0"/>
    <w:p w:rsidR="00CE2657" w:rsidRPr="00CE2657" w:rsidRDefault="00CE2657" w:rsidP="00CE2657">
      <w:pPr>
        <w:shd w:val="clear" w:color="auto" w:fill="FFFFFF"/>
        <w:spacing w:after="150" w:line="346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CE2657">
        <w:rPr>
          <w:rFonts w:ascii="Times New Roman" w:eastAsia="Times New Roman" w:hAnsi="Times New Roman" w:cs="Times New Roman"/>
          <w:sz w:val="26"/>
          <w:szCs w:val="26"/>
          <w:lang w:eastAsia="pt-BR"/>
        </w:rPr>
        <w:t>Inicialmente é importante citar que todas as modalidades da CBG são tratadas pela Federaçã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o Internacional de Ginástica. </w:t>
      </w:r>
    </w:p>
    <w:p w:rsidR="00CE2657" w:rsidRPr="00CE2657" w:rsidRDefault="00CE2657" w:rsidP="00CE2657">
      <w:pPr>
        <w:shd w:val="clear" w:color="auto" w:fill="FFFFFF"/>
        <w:spacing w:line="300" w:lineRule="atLeast"/>
        <w:ind w:left="-225" w:right="-120"/>
        <w:jc w:val="both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</w:p>
    <w:p w:rsidR="00CE2657" w:rsidRPr="00CE2657" w:rsidRDefault="00CE2657" w:rsidP="00CE2657">
      <w:pPr>
        <w:shd w:val="clear" w:color="auto" w:fill="FFFFFF"/>
        <w:spacing w:after="150" w:line="34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2657">
        <w:rPr>
          <w:rFonts w:ascii="Times New Roman" w:eastAsia="Times New Roman" w:hAnsi="Times New Roman" w:cs="Times New Roman"/>
          <w:sz w:val="24"/>
          <w:szCs w:val="24"/>
          <w:lang w:eastAsia="pt-BR"/>
        </w:rPr>
        <w:t>Inicialmente é importante citar que todas as modalidades da CBG são tratadas pela Federação Internacional de Ginástica.</w:t>
      </w:r>
    </w:p>
    <w:p w:rsidR="00CE2657" w:rsidRPr="00CE2657" w:rsidRDefault="00CE2657" w:rsidP="00CE2657">
      <w:pPr>
        <w:shd w:val="clear" w:color="auto" w:fill="FFFFFF"/>
        <w:spacing w:after="150" w:line="34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2657">
        <w:rPr>
          <w:rFonts w:ascii="Times New Roman" w:eastAsia="Times New Roman" w:hAnsi="Times New Roman" w:cs="Times New Roman"/>
          <w:sz w:val="24"/>
          <w:szCs w:val="24"/>
          <w:lang w:eastAsia="pt-BR"/>
        </w:rPr>
        <w:t>As modalidades são totalmente distintas e perfeitamente definidas no regulamento técnico e no código de pontuação (Regras da Ginástica) editado pela FIG.</w:t>
      </w:r>
    </w:p>
    <w:p w:rsidR="00CE2657" w:rsidRPr="00CE2657" w:rsidRDefault="00CE2657" w:rsidP="00CE2657">
      <w:pPr>
        <w:shd w:val="clear" w:color="auto" w:fill="FFFFFF"/>
        <w:spacing w:after="150" w:line="34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26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Nestes instrumentos estão estabelecidos todos os fatores que envolvem eventos mundiais e as </w:t>
      </w:r>
      <w:proofErr w:type="gramStart"/>
      <w:r w:rsidRPr="00CE2657">
        <w:rPr>
          <w:rFonts w:ascii="Times New Roman" w:eastAsia="Times New Roman" w:hAnsi="Times New Roman" w:cs="Times New Roman"/>
          <w:sz w:val="24"/>
          <w:szCs w:val="24"/>
          <w:lang w:eastAsia="pt-BR"/>
        </w:rPr>
        <w:t>Olimpíadas .</w:t>
      </w:r>
      <w:proofErr w:type="gramEnd"/>
    </w:p>
    <w:p w:rsidR="00CE2657" w:rsidRPr="00CE2657" w:rsidRDefault="00CE2657" w:rsidP="00CE2657">
      <w:pPr>
        <w:shd w:val="clear" w:color="auto" w:fill="FFFFFF"/>
        <w:spacing w:after="150" w:line="34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2657">
        <w:rPr>
          <w:rFonts w:ascii="Times New Roman" w:eastAsia="Times New Roman" w:hAnsi="Times New Roman" w:cs="Times New Roman"/>
          <w:sz w:val="24"/>
          <w:szCs w:val="24"/>
          <w:lang w:eastAsia="pt-BR"/>
        </w:rPr>
        <w:t>Isto abrange um enorme elenco de obrigações a serem observadas quanto à conduta dos participantes, às regras específicas de cada aparelho das diferentes modalidades.</w:t>
      </w:r>
    </w:p>
    <w:p w:rsidR="00CE2657" w:rsidRPr="00CE2657" w:rsidRDefault="00CE2657" w:rsidP="00CE2657">
      <w:pPr>
        <w:shd w:val="clear" w:color="auto" w:fill="FFFFFF"/>
        <w:spacing w:after="0" w:line="34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265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 FIG</w:t>
      </w:r>
      <w:r w:rsidRPr="00CE2657">
        <w:rPr>
          <w:rFonts w:ascii="Times New Roman" w:eastAsia="Times New Roman" w:hAnsi="Times New Roman" w:cs="Times New Roman"/>
          <w:sz w:val="24"/>
          <w:szCs w:val="24"/>
          <w:lang w:eastAsia="pt-BR"/>
        </w:rPr>
        <w:t>, por meio do seu Comitê Executivo e dos Comitês Técnicos, determina o formato e título das competições, dimensões dos aparelhos, valorização dos elementos, número e grau de dificuldade exigido em casa aparelho, padrão de uniforme para ginastas e árbitros, número e função dos árbitros nas bancas, forma de sorteio e o sorteio dos inscritos, normas disciplinares para ginastas, técnicos, árbitros, federações filiadas e sanções aplicáveis.</w:t>
      </w:r>
    </w:p>
    <w:p w:rsidR="00541A4B" w:rsidRPr="00CE2657" w:rsidRDefault="00CE2657" w:rsidP="00CE2657">
      <w:pPr>
        <w:jc w:val="both"/>
        <w:rPr>
          <w:rFonts w:ascii="Times New Roman" w:hAnsi="Times New Roman" w:cs="Times New Roman"/>
        </w:rPr>
      </w:pPr>
    </w:p>
    <w:sectPr w:rsidR="00541A4B" w:rsidRPr="00CE2657" w:rsidSect="00CE26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D3AE2"/>
    <w:multiLevelType w:val="multilevel"/>
    <w:tmpl w:val="598CC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657"/>
    <w:rsid w:val="009C78F5"/>
    <w:rsid w:val="00A23EDD"/>
    <w:rsid w:val="00CE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E26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E265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CE2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E26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E26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E265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CE2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E26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6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7135">
          <w:marLeft w:val="-225"/>
          <w:marRight w:val="-225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1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90614">
              <w:marLeft w:val="0"/>
              <w:marRight w:val="0"/>
              <w:marTop w:val="0"/>
              <w:marBottom w:val="0"/>
              <w:divBdr>
                <w:top w:val="single" w:sz="6" w:space="7" w:color="F4F4F4"/>
                <w:left w:val="single" w:sz="6" w:space="7" w:color="F4F4F4"/>
                <w:bottom w:val="single" w:sz="6" w:space="7" w:color="F4F4F4"/>
                <w:right w:val="single" w:sz="6" w:space="7" w:color="F4F4F4"/>
              </w:divBdr>
            </w:div>
          </w:divsChild>
        </w:div>
        <w:div w:id="215705088">
          <w:marLeft w:val="-225"/>
          <w:marRight w:val="-225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4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949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TLH-HOUSE</dc:creator>
  <cp:lastModifiedBy>TLH-HOUSE</cp:lastModifiedBy>
  <cp:revision>1</cp:revision>
  <dcterms:created xsi:type="dcterms:W3CDTF">2019-07-12T19:07:00Z</dcterms:created>
  <dcterms:modified xsi:type="dcterms:W3CDTF">2019-07-12T19:08:00Z</dcterms:modified>
</cp:coreProperties>
</file>