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0C8" w:rsidRPr="00F120C8" w:rsidRDefault="00F120C8" w:rsidP="00F120C8">
      <w:pPr>
        <w:shd w:val="clear" w:color="auto" w:fill="FFFFFF"/>
        <w:spacing w:before="75" w:after="0" w:line="72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t-BR"/>
        </w:rPr>
      </w:pPr>
      <w:bookmarkStart w:id="0" w:name="_GoBack"/>
      <w:r w:rsidRPr="00F120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ONU faz levantamento sobre</w:t>
      </w:r>
      <w:r w:rsidRPr="00F120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 </w:t>
      </w:r>
      <w:r w:rsidRPr="00F120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consumo de drogas no mundo</w:t>
      </w:r>
      <w:bookmarkEnd w:id="0"/>
      <w:r w:rsidRPr="00F120C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t-BR"/>
        </w:rPr>
        <w:br/>
      </w:r>
    </w:p>
    <w:p w:rsidR="00F120C8" w:rsidRPr="00F120C8" w:rsidRDefault="00F120C8" w:rsidP="00F120C8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20C8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pt-BR"/>
        </w:rPr>
        <w:drawing>
          <wp:inline distT="0" distB="0" distL="0" distR="0">
            <wp:extent cx="2860040" cy="2381885"/>
            <wp:effectExtent l="0" t="0" r="0" b="0"/>
            <wp:docPr id="1" name="Imagem 1" descr="https://static.correiodoestado.com.br/img/c/300/250/dn_noticia/2017/06/baseado1.jpg">
              <a:hlinkClick xmlns:a="http://schemas.openxmlformats.org/drawingml/2006/main" r:id="rId4" tooltip="&quot;5% da população mundial consumiu algum tipo de droga em 2015  - Foto: Divulgaçã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correiodoestado.com.br/img/c/300/250/dn_noticia/2017/06/baseado1.jpg">
                      <a:hlinkClick r:id="rId4" tooltip="&quot;5% da população mundial consumiu algum tipo de droga em 2015  - Foto: Divulgaçã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  <w:lang w:eastAsia="pt-BR"/>
        </w:rPr>
        <w:t xml:space="preserve"> </w:t>
      </w:r>
    </w:p>
    <w:p w:rsidR="00F120C8" w:rsidRPr="00F120C8" w:rsidRDefault="00F120C8" w:rsidP="00F120C8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20C8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  <w:lang w:eastAsia="pt-BR"/>
        </w:rPr>
        <w:t xml:space="preserve">5% da população mundial consumiu algum tipo de droga </w:t>
      </w:r>
    </w:p>
    <w:p w:rsidR="00F120C8" w:rsidRDefault="00F120C8" w:rsidP="00F120C8">
      <w:pPr>
        <w:spacing w:after="450" w:line="4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20C8" w:rsidRPr="00F120C8" w:rsidRDefault="00F120C8" w:rsidP="00F120C8">
      <w:pPr>
        <w:spacing w:after="450" w:line="4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20C8">
        <w:rPr>
          <w:rFonts w:ascii="Times New Roman" w:eastAsia="Times New Roman" w:hAnsi="Times New Roman" w:cs="Times New Roman"/>
          <w:sz w:val="24"/>
          <w:szCs w:val="24"/>
          <w:lang w:eastAsia="pt-BR"/>
        </w:rPr>
        <w:t>Relatório da ONU divulgado nesta quinta-feira aponta que 5% da população mundial consumiu algum tipo de droga em 2015; o equivalente a aproximadamente 250 milhões de pessoas. Outro dado impactante: pelo menos 190 mil morreram neste mesmo ano por causas diretas relacionadas com entorpecentes.</w:t>
      </w:r>
    </w:p>
    <w:p w:rsidR="00F120C8" w:rsidRPr="00F120C8" w:rsidRDefault="00F120C8" w:rsidP="00F120C8">
      <w:pPr>
        <w:spacing w:after="450" w:line="4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20C8">
        <w:rPr>
          <w:rFonts w:ascii="Times New Roman" w:eastAsia="Times New Roman" w:hAnsi="Times New Roman" w:cs="Times New Roman"/>
          <w:sz w:val="24"/>
          <w:szCs w:val="24"/>
          <w:lang w:eastAsia="pt-BR"/>
        </w:rPr>
        <w:t>Um dos destaques no Relatório Mundial sobre Drogas da ONU é a situação de 29,5 milhões de pessoas que sofrem com transtornos graves pelo consumo de drogas, incluída a toxicodependência, e que são os mais vulneráveis.</w:t>
      </w:r>
    </w:p>
    <w:p w:rsidR="00F120C8" w:rsidRPr="00F120C8" w:rsidRDefault="00F120C8" w:rsidP="00F120C8">
      <w:pPr>
        <w:spacing w:after="450" w:line="4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20C8">
        <w:rPr>
          <w:rFonts w:ascii="Times New Roman" w:eastAsia="Times New Roman" w:hAnsi="Times New Roman" w:cs="Times New Roman"/>
          <w:sz w:val="24"/>
          <w:szCs w:val="24"/>
          <w:lang w:eastAsia="pt-BR"/>
        </w:rPr>
        <w:t>Só uma de cada seis pessoas que requer tratamento por estes transtornos recebe assistência, a maioria nos países desenvolvidos, aponta o reporte elaborado pelo Escritório das Nações Unidas contra a Droga e o Delito (UNODC).</w:t>
      </w:r>
    </w:p>
    <w:p w:rsidR="00F120C8" w:rsidRPr="00F120C8" w:rsidRDefault="00F120C8" w:rsidP="00F120C8">
      <w:pPr>
        <w:spacing w:after="450" w:line="4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20C8">
        <w:rPr>
          <w:rFonts w:ascii="Times New Roman" w:eastAsia="Times New Roman" w:hAnsi="Times New Roman" w:cs="Times New Roman"/>
          <w:sz w:val="24"/>
          <w:szCs w:val="24"/>
          <w:lang w:eastAsia="pt-BR"/>
        </w:rPr>
        <w:t>O número de consumidores de drogas se mantém estável há cinco anos, mas os responsáveis pelo relatório advertem que o mercado das drogas está se diversificando com o surgimento de novas substâncias mais potentes e perigosas.</w:t>
      </w:r>
    </w:p>
    <w:p w:rsidR="00F120C8" w:rsidRPr="00F120C8" w:rsidRDefault="00F120C8" w:rsidP="00F120C8">
      <w:pPr>
        <w:spacing w:after="450" w:line="4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20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especialista </w:t>
      </w:r>
      <w:proofErr w:type="spellStart"/>
      <w:r w:rsidRPr="00F120C8">
        <w:rPr>
          <w:rFonts w:ascii="Times New Roman" w:eastAsia="Times New Roman" w:hAnsi="Times New Roman" w:cs="Times New Roman"/>
          <w:sz w:val="24"/>
          <w:szCs w:val="24"/>
          <w:lang w:eastAsia="pt-BR"/>
        </w:rPr>
        <w:t>Angela</w:t>
      </w:r>
      <w:proofErr w:type="spellEnd"/>
      <w:r w:rsidRPr="00F120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Me, coordenadora do relatório, cita como exemplo o </w:t>
      </w:r>
      <w:proofErr w:type="spellStart"/>
      <w:r w:rsidRPr="00F120C8">
        <w:rPr>
          <w:rFonts w:ascii="Times New Roman" w:eastAsia="Times New Roman" w:hAnsi="Times New Roman" w:cs="Times New Roman"/>
          <w:sz w:val="24"/>
          <w:szCs w:val="24"/>
          <w:lang w:eastAsia="pt-BR"/>
        </w:rPr>
        <w:t>fentanil</w:t>
      </w:r>
      <w:proofErr w:type="spellEnd"/>
      <w:r w:rsidRPr="00F120C8">
        <w:rPr>
          <w:rFonts w:ascii="Times New Roman" w:eastAsia="Times New Roman" w:hAnsi="Times New Roman" w:cs="Times New Roman"/>
          <w:sz w:val="24"/>
          <w:szCs w:val="24"/>
          <w:lang w:eastAsia="pt-BR"/>
        </w:rPr>
        <w:t>, um analgésico em pó que é até 50 vezes mais potentes que a heroína e que causou numerosas overdoses nos EUA nos últimos anos.</w:t>
      </w:r>
    </w:p>
    <w:p w:rsidR="00F120C8" w:rsidRPr="00F120C8" w:rsidRDefault="00F120C8" w:rsidP="00F120C8">
      <w:pPr>
        <w:spacing w:after="450" w:line="4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20C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Cerca de 35 milhões de pessoas consumem opiáceos (substâncias que procedem da papoula, como heroína e morfina) ou opioides (substâncias químicas de efeito análogo, como metadona). Este grupo de drogas, segundo o relatório, "representaram 70% dos impactos negativos para a saúde associada com transtornos por consumo de drogas no mundo todo ".</w:t>
      </w:r>
    </w:p>
    <w:p w:rsidR="00F120C8" w:rsidRPr="00F120C8" w:rsidRDefault="00F120C8" w:rsidP="00F120C8">
      <w:pPr>
        <w:spacing w:after="450" w:line="4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20C8">
        <w:rPr>
          <w:rFonts w:ascii="Times New Roman" w:eastAsia="Times New Roman" w:hAnsi="Times New Roman" w:cs="Times New Roman"/>
          <w:sz w:val="24"/>
          <w:szCs w:val="24"/>
          <w:lang w:eastAsia="pt-BR"/>
        </w:rPr>
        <w:t>Em uma situação especialmente arriscada estão as 12 milhões de pessoas que se injetam opioides como a heroína. Delas, "uma de cada oito (1,6 milhões) está vivendo com HIV e mais da metade (6,1 milhões) com hepatite C, enquanto cerca de 1,3 milhão sofrem tanto com hepatite C como com HIV".</w:t>
      </w:r>
    </w:p>
    <w:p w:rsidR="00F120C8" w:rsidRPr="00F120C8" w:rsidRDefault="00F120C8" w:rsidP="00F120C8">
      <w:pPr>
        <w:spacing w:after="450" w:line="4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20C8">
        <w:rPr>
          <w:rFonts w:ascii="Times New Roman" w:eastAsia="Times New Roman" w:hAnsi="Times New Roman" w:cs="Times New Roman"/>
          <w:sz w:val="24"/>
          <w:szCs w:val="24"/>
          <w:lang w:eastAsia="pt-BR"/>
        </w:rPr>
        <w:t>Os consumidores de cocaína chegam a cerca de 17 milhões, os de "ecstasy" são 21,6 milhões, enquanto os de anfetaminas são calculadas em 37. O relatório aponta que há indícios de um maior consumo de cocaína nos EUA e Europa, os dois maiores mercados, e que aumentaram os casos de tratamento por consumo desta droga.</w:t>
      </w:r>
    </w:p>
    <w:p w:rsidR="00F120C8" w:rsidRPr="00F120C8" w:rsidRDefault="00F120C8" w:rsidP="00F120C8">
      <w:pPr>
        <w:spacing w:after="450" w:line="4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20C8">
        <w:rPr>
          <w:rFonts w:ascii="Times New Roman" w:eastAsia="Times New Roman" w:hAnsi="Times New Roman" w:cs="Times New Roman"/>
          <w:sz w:val="24"/>
          <w:szCs w:val="24"/>
          <w:lang w:eastAsia="pt-BR"/>
        </w:rPr>
        <w:t>O relatório aponta que as anfetaminas, que são estimulantes sintéticos, são a segunda causa de tratamento, atrás dos opioides, por transtornos causados pelo consumo de drogas.</w:t>
      </w:r>
    </w:p>
    <w:p w:rsidR="00F120C8" w:rsidRPr="00F120C8" w:rsidRDefault="00F120C8" w:rsidP="00F120C8">
      <w:pPr>
        <w:spacing w:after="450" w:line="4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20C8">
        <w:rPr>
          <w:rFonts w:ascii="Times New Roman" w:eastAsia="Times New Roman" w:hAnsi="Times New Roman" w:cs="Times New Roman"/>
          <w:sz w:val="24"/>
          <w:szCs w:val="24"/>
          <w:lang w:eastAsia="pt-BR"/>
        </w:rPr>
        <w:t>O texto também mostra que as "novas substâncias psicoativas", das quais até 2015 eram mais de 700 tipos, podem supor riscos para a saúde porque sua composição não costuma estar padronizada e pode conter elementos muito nocivos. Estas novas substâncias sintéticas imitam os efeitos de certas drogas tradicionais, como a maconha, e ao ser mais baratas costumam ser mais atrativas para alguns consumidores.</w:t>
      </w:r>
    </w:p>
    <w:p w:rsidR="00F120C8" w:rsidRPr="00F120C8" w:rsidRDefault="00F120C8" w:rsidP="00F120C8">
      <w:pPr>
        <w:spacing w:after="450" w:line="4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20C8">
        <w:rPr>
          <w:rFonts w:ascii="Times New Roman" w:eastAsia="Times New Roman" w:hAnsi="Times New Roman" w:cs="Times New Roman"/>
          <w:sz w:val="24"/>
          <w:szCs w:val="24"/>
          <w:lang w:eastAsia="pt-BR"/>
        </w:rPr>
        <w:t>Além das mortes, o relatório aponta para a perda de "anos de vida sã" pelas mortes prematuras e a incapacidade causada pelo consumo de drogas.</w:t>
      </w:r>
    </w:p>
    <w:p w:rsidR="00062742" w:rsidRPr="00F120C8" w:rsidRDefault="00062742" w:rsidP="00F120C8">
      <w:pPr>
        <w:jc w:val="both"/>
        <w:rPr>
          <w:rFonts w:ascii="Times New Roman" w:hAnsi="Times New Roman" w:cs="Times New Roman"/>
        </w:rPr>
      </w:pPr>
    </w:p>
    <w:sectPr w:rsidR="00062742" w:rsidRPr="00F120C8" w:rsidSect="00F120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C8"/>
    <w:rsid w:val="00062742"/>
    <w:rsid w:val="00F1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4ADDD"/>
  <w15:chartTrackingRefBased/>
  <w15:docId w15:val="{4F7CBF21-0D1A-4ABB-8EA5-1AE7AFBD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12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120C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datanoticia">
    <w:name w:val="datanoticia"/>
    <w:basedOn w:val="Fontepargpadro"/>
    <w:rsid w:val="00F120C8"/>
  </w:style>
  <w:style w:type="character" w:styleId="Forte">
    <w:name w:val="Strong"/>
    <w:basedOn w:val="Fontepargpadro"/>
    <w:uiPriority w:val="22"/>
    <w:qFormat/>
    <w:rsid w:val="00F120C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120C8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120C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1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8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tatic.correiodoestado.com.br/upload/dn_noticia/2017/06/baseado1.jp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victor</dc:creator>
  <cp:keywords/>
  <dc:description/>
  <cp:lastModifiedBy>joao victor</cp:lastModifiedBy>
  <cp:revision>1</cp:revision>
  <dcterms:created xsi:type="dcterms:W3CDTF">2019-06-24T19:15:00Z</dcterms:created>
  <dcterms:modified xsi:type="dcterms:W3CDTF">2019-06-24T19:17:00Z</dcterms:modified>
</cp:coreProperties>
</file>