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9A" w:rsidRPr="00DE2C9A" w:rsidRDefault="00DE2C9A" w:rsidP="00DE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bookmarkStart w:id="0" w:name="_GoBack"/>
      <w:r w:rsidRPr="00DE2C9A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4 de </w:t>
      </w:r>
      <w:r w:rsidRPr="00DE2C9A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junho</w:t>
      </w:r>
      <w:r w:rsidRPr="00DE2C9A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 - Dia Mundial das Crianças Vítimas de Agressão</w:t>
      </w:r>
    </w:p>
    <w:bookmarkEnd w:id="0"/>
    <w:p w:rsidR="00DE2C9A" w:rsidRDefault="00DE2C9A" w:rsidP="00DE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E2C9A" w:rsidRDefault="00DE2C9A" w:rsidP="00DE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E2C9A" w:rsidRDefault="00DE2C9A" w:rsidP="00DE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E2C9A" w:rsidRPr="00DE2C9A" w:rsidRDefault="00DE2C9A" w:rsidP="00DE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E2C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754255FD" wp14:editId="0CE9C8DE">
            <wp:extent cx="1905000" cy="1266825"/>
            <wp:effectExtent l="0" t="0" r="0" b="9525"/>
            <wp:docPr id="1" name="Imagem 1" descr="http://lproweb.procempa.com.br/pmpa/prefpoa/pwdtcomemorativas/usu_img/vio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roweb.procempa.com.br/pmpa/prefpoa/pwdtcomemorativas/usu_img/violenc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9A" w:rsidRPr="00DE2C9A" w:rsidRDefault="00DE2C9A" w:rsidP="00DE2C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2C9A">
        <w:rPr>
          <w:rFonts w:ascii="Times New Roman" w:eastAsia="Times New Roman" w:hAnsi="Times New Roman" w:cs="Times New Roman"/>
          <w:sz w:val="24"/>
          <w:szCs w:val="24"/>
          <w:lang w:eastAsia="pt-BR"/>
        </w:rPr>
        <w:t>Criado pela ONU em 1982, O Dia Mundial das Crianças Vítimas de Agressão ou Dia Internacional das Crianças Vítimas Inocentes da Violência e Agressão, não é uma data para se comemorar, e sim para refletirmos a respeito do assunto.</w:t>
      </w:r>
      <w:r w:rsidRPr="00DE2C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E2C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violência contra a criança é um tema que desperta interesse de toda a sociedade,  que busca entender as razões de tal abuso. </w:t>
      </w:r>
      <w:r w:rsidRPr="00DE2C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E2C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Até o século XVIII, a criança era pouco valorizada e muito desrespeitada, vítimas de abusos sexuais, trabalhos forçados, e submetida a todo tipo de agressão. Somente no século XIX, as crianças passam a ser percebidas como seres humanos autônomos, contribuindo para o desenvolvimento da psicologia, pedagogia, pediatria e psicanálise com o objetivo de atenuar as agressões e melhorar a qualidade de vida dos menores.</w:t>
      </w:r>
      <w:r w:rsidRPr="00DE2C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E2C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Zelar pelas crianças não é uma tarefa exclusiva dos pais, mas também dos parentes, da comunidade, dos profissionais de saúde, dos líderes de modo geral, dos educadores, dos governantes, enfim, da sociedade como um todo.</w:t>
      </w:r>
    </w:p>
    <w:p w:rsidR="00062742" w:rsidRPr="00DE2C9A" w:rsidRDefault="00062742" w:rsidP="00DE2C9A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E2C9A" w:rsidSect="00DE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9A"/>
    <w:rsid w:val="00062742"/>
    <w:rsid w:val="00D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AD28"/>
  <w15:chartTrackingRefBased/>
  <w15:docId w15:val="{451E90B5-CCBD-4013-864C-9BB2523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5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16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2019-06-02T12:17:00Z</dcterms:created>
  <dcterms:modified xsi:type="dcterms:W3CDTF">2019-06-02T12:18:00Z</dcterms:modified>
</cp:coreProperties>
</file>