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FBD" w:rsidRPr="00945FBD" w:rsidRDefault="00945FBD" w:rsidP="00945FBD">
      <w:pPr>
        <w:spacing w:after="285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44"/>
          <w:szCs w:val="24"/>
          <w:lang w:eastAsia="pt-BR"/>
        </w:rPr>
      </w:pPr>
      <w:bookmarkStart w:id="0" w:name="_GoBack"/>
      <w:r w:rsidRPr="00945FBD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44"/>
          <w:szCs w:val="24"/>
          <w:lang w:eastAsia="pt-BR"/>
        </w:rPr>
        <w:t>TRATAMENTO DA PTI</w:t>
      </w:r>
    </w:p>
    <w:bookmarkEnd w:id="0"/>
    <w:p w:rsidR="00945FBD" w:rsidRPr="00945FBD" w:rsidRDefault="00945FBD" w:rsidP="00945F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45FB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5400040" cy="3505835"/>
            <wp:effectExtent l="0" t="0" r="0" b="0"/>
            <wp:docPr id="1" name="Imagem 1" descr="Tratamento da P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tamento da P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0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FBD" w:rsidRDefault="00945FBD" w:rsidP="00945FB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t-BR"/>
        </w:rPr>
      </w:pPr>
    </w:p>
    <w:p w:rsidR="00945FBD" w:rsidRPr="00945FBD" w:rsidRDefault="00945FBD" w:rsidP="00945FB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945FB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Embora a </w:t>
      </w:r>
      <w:r w:rsidRPr="00945FBD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pt-BR"/>
        </w:rPr>
        <w:t>trombocitopenia imune primária (PTI)</w:t>
      </w:r>
      <w:r w:rsidRPr="00945FB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 não seja considerada uma doença maligna, o impacto dos sintomas na saúde e na qualidade de vida do paciente podem ser bastante restritivos caso ele não receba o tratamento adequado.</w:t>
      </w:r>
    </w:p>
    <w:p w:rsidR="00945FBD" w:rsidRPr="00945FBD" w:rsidRDefault="00945FBD" w:rsidP="00945FB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945FB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Os tratamentos atualmente disponíveis possibilitam que o paciente com PTI tenha uma melhora na qualidade de vida, sem sangramento, seguindo naturalmente com o trabalho, estudos, prática de esportes, etc.</w:t>
      </w:r>
      <w:r w:rsidRPr="00945FBD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1</w:t>
      </w:r>
      <w:r w:rsidRPr="00945FB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 O tipo de tratamento da PTI pode variar de acordo com a gravidade dos sintomas,</w:t>
      </w:r>
      <w:r w:rsidRPr="00945FBD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2</w:t>
      </w:r>
      <w:r w:rsidRPr="00945FB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 e baseia-se principalmente na quantidade e frequência dos sangramentos e na contagem de plaquetas do paciente.</w:t>
      </w:r>
      <w:r w:rsidRPr="00945FBD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3</w:t>
      </w:r>
    </w:p>
    <w:p w:rsidR="00945FBD" w:rsidRPr="00945FBD" w:rsidRDefault="00945FBD" w:rsidP="00945FB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945FB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Se o médico confirmar que um medicamento está causando a PTI, o tratamento padrão consistirá na interrupção do uso do medicamento.</w:t>
      </w:r>
      <w:r w:rsidRPr="00945FBD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2</w:t>
      </w:r>
      <w:r w:rsidRPr="00945FB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 Alguns medicamentos podem reduzir a contagem de plaquetas e causar sangramentos. Interromper o uso do medicamento pode ajudar a aumentar a contagem de plaquetas e prevenir que ocorram sangramentos. Alguns medicamentos comuns, como o ácido acetilsalicílico e o ibuprofeno, podem aumentar o risco de sangramentos.</w:t>
      </w:r>
      <w:r w:rsidRPr="00945FBD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3</w:t>
      </w:r>
    </w:p>
    <w:p w:rsidR="00945FBD" w:rsidRPr="00945FBD" w:rsidRDefault="00945FBD" w:rsidP="00945FB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945FB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Algumas infecções podem também diminuir rapidamente a contagem de plaquetas. O tratamento da infecção pode ajudar a aumentar e normalizar a contagem de plaquetas e reduzir o aparecimento de sangramentos.</w:t>
      </w:r>
      <w:r w:rsidRPr="00945FBD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2,3</w:t>
      </w:r>
    </w:p>
    <w:p w:rsidR="00945FBD" w:rsidRPr="00945FBD" w:rsidRDefault="00945FBD" w:rsidP="00945FB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945FB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Quando a </w:t>
      </w:r>
      <w:r w:rsidRPr="00945FBD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u w:val="single"/>
          <w:bdr w:val="none" w:sz="0" w:space="0" w:color="auto" w:frame="1"/>
          <w:lang w:eastAsia="pt-BR"/>
        </w:rPr>
        <w:t>PTI é recém-diagnosticada</w:t>
      </w:r>
      <w:r w:rsidRPr="00945FBD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pt-BR"/>
        </w:rPr>
        <w:t> e sem sangramento</w:t>
      </w:r>
      <w:r w:rsidRPr="00945FB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, geralmente não há necessidade de um tratamento específico.</w:t>
      </w:r>
      <w:r w:rsidRPr="00945FBD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2,4</w:t>
      </w:r>
      <w:r w:rsidRPr="00945FB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 A PTI recém-diagnosticada que ocorre em crianças ou adultos pode desaparecer dentro de algumas semanas ou meses. Nesses casos, esses pacientes necessitam apenas de monitoramento e acompanhamento para observar os sintomas e a contagem de plaquetas.</w:t>
      </w:r>
      <w:r w:rsidRPr="00945FBD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3</w:t>
      </w:r>
    </w:p>
    <w:p w:rsidR="00945FBD" w:rsidRPr="00945FBD" w:rsidRDefault="00945FBD" w:rsidP="00945FB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945FB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Já a </w:t>
      </w:r>
      <w:r w:rsidRPr="00945FBD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pt-BR"/>
        </w:rPr>
        <w:t>PTI na forma </w:t>
      </w:r>
      <w:r w:rsidRPr="00945FBD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u w:val="single"/>
          <w:bdr w:val="none" w:sz="0" w:space="0" w:color="auto" w:frame="1"/>
          <w:lang w:eastAsia="pt-BR"/>
        </w:rPr>
        <w:t>crônica</w:t>
      </w:r>
      <w:r w:rsidRPr="00945FB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 exige cuidados mais específicos. Nesses casos, o mais importante é manter a contagem de plaquetas em um nível seguro, mesmo que não chegue ao normal, com o objetivo de acabar com as hemorragias.</w:t>
      </w:r>
      <w:r w:rsidRPr="00945FBD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4</w:t>
      </w:r>
      <w:r w:rsidRPr="00945FB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 As crianças que têm </w:t>
      </w:r>
      <w:r w:rsidRPr="00945FBD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bdr w:val="none" w:sz="0" w:space="0" w:color="auto" w:frame="1"/>
          <w:lang w:eastAsia="pt-BR"/>
        </w:rPr>
        <w:t>sintomas</w:t>
      </w:r>
      <w:r w:rsidRPr="00945FB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 de sangramento, além dos hematomas e petéquias (púrpura), geralmente são tratadas. Os adultos que apresentam PTI com contagem de plaquetas muito baixa ou problemas de sangramento frequentes também devem ser tratados.</w:t>
      </w:r>
      <w:r w:rsidRPr="00945FBD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3</w:t>
      </w:r>
    </w:p>
    <w:p w:rsidR="00945FBD" w:rsidRPr="00945FBD" w:rsidRDefault="00945FBD" w:rsidP="00945FB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945FB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Nesses casos, comumente são utilizadas drogas que alteram o ataque do sistema imunológico sobre as plaquetas.</w:t>
      </w:r>
      <w:r w:rsidRPr="00945FBD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2</w:t>
      </w:r>
      <w:r w:rsidRPr="00945FB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 Para isso são utilizados medicamentos, como os corticosteroides e as imunoglobulinas.</w:t>
      </w:r>
      <w:r w:rsidRPr="00945FBD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4</w:t>
      </w:r>
    </w:p>
    <w:p w:rsidR="00945FBD" w:rsidRPr="00945FBD" w:rsidRDefault="00945FBD" w:rsidP="00945FBD">
      <w:pPr>
        <w:numPr>
          <w:ilvl w:val="0"/>
          <w:numId w:val="1"/>
        </w:numPr>
        <w:spacing w:after="0" w:line="300" w:lineRule="atLeast"/>
        <w:ind w:left="225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945FBD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pt-BR"/>
        </w:rPr>
        <w:t>Corticosteroides:</w:t>
      </w:r>
      <w:r w:rsidRPr="00945FB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 são comumente usados para tratar PTI. Estes medicamentos, ajudam a aumentar a contagem de plaquetas. No entanto, os corticosteroides podem ter muitos efeitos colaterais.</w:t>
      </w:r>
      <w:r w:rsidRPr="00945FBD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2,3</w:t>
      </w:r>
      <w:r w:rsidRPr="00945FB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 xml:space="preserve"> Os efeitos colaterais da </w:t>
      </w:r>
      <w:proofErr w:type="spellStart"/>
      <w:r w:rsidRPr="00945FB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corticoterapia</w:t>
      </w:r>
      <w:proofErr w:type="spellEnd"/>
      <w:r w:rsidRPr="00945FB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 xml:space="preserve"> incluem o ganho de peso, o aparecimento de acne e de estrias, o desenvolvimento de diabetes, </w:t>
      </w:r>
      <w:r w:rsidRPr="00945FB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lastRenderedPageBreak/>
        <w:t>hipertensão arterial, osteoporose, insônia, alterações de humor, depressão e psicose.</w:t>
      </w:r>
      <w:r w:rsidRPr="00945FBD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5-7</w:t>
      </w:r>
      <w:r w:rsidRPr="00945FB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 Algumas pessoas recaem (pioram) quando o tratamento termina.</w:t>
      </w:r>
      <w:r w:rsidRPr="00945FBD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3</w:t>
      </w:r>
    </w:p>
    <w:p w:rsidR="00945FBD" w:rsidRPr="00945FBD" w:rsidRDefault="00945FBD" w:rsidP="00945FBD">
      <w:pPr>
        <w:numPr>
          <w:ilvl w:val="0"/>
          <w:numId w:val="1"/>
        </w:numPr>
        <w:spacing w:after="0" w:line="300" w:lineRule="atLeast"/>
        <w:ind w:left="225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945FBD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Infusões intravenosas de imunoglobulina (IVIG) e </w:t>
      </w:r>
      <w:proofErr w:type="spellStart"/>
      <w:r w:rsidRPr="00945FBD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pt-BR"/>
        </w:rPr>
        <w:t>anti-D</w:t>
      </w:r>
      <w:proofErr w:type="spellEnd"/>
      <w:r w:rsidRPr="00945FBD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pt-BR"/>
        </w:rPr>
        <w:t>:</w:t>
      </w:r>
      <w:r w:rsidRPr="00945FB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 são medicamentos utilizados para aumentar a contagem de plaquetas.</w:t>
      </w:r>
      <w:r w:rsidRPr="00945FBD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2,3</w:t>
      </w:r>
      <w:r w:rsidRPr="00945FB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 Geralmente são administrados através de infusão, no hospital, devido a efeitos colaterais como cefaleia, febre, tremores, náuseas, vômitos e até reações graves como anafilaxia e meningite asséptica.</w:t>
      </w:r>
      <w:r w:rsidRPr="00945FBD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5</w:t>
      </w:r>
    </w:p>
    <w:p w:rsidR="00945FBD" w:rsidRPr="00945FBD" w:rsidRDefault="00945FBD" w:rsidP="00945FBD">
      <w:pPr>
        <w:numPr>
          <w:ilvl w:val="0"/>
          <w:numId w:val="1"/>
        </w:numPr>
        <w:spacing w:after="0" w:line="300" w:lineRule="atLeast"/>
        <w:ind w:left="225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945FBD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pt-BR"/>
        </w:rPr>
        <w:t>Esplenectomia:</w:t>
      </w:r>
      <w:r w:rsidRPr="00945FB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 em alguns casos, o médico, juntamente com o paciente, pode optar por um procedimento cirúrgico chamado esplenectomia, que consiste na retirada cirúrgica do baço.</w:t>
      </w:r>
      <w:r w:rsidRPr="00945FBD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2-4</w:t>
      </w:r>
      <w:r w:rsidRPr="00945FB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 Na PTI as plaquetas estão ligadas a anticorpos, como se fossem um corpo estranho, por isso o baço destrói as plaquetas. Quando o tratamento com medicamentos para PTI não funciona, a remoção do baço poderá reduzir a destruição das plaquetas. No entanto, também pode aumentar o risco de infecções nesses pacientes. Antes de fazer a cirurgia, o paciente deverá ser vacinado para ajudar a prevenir infecções. O médico deverá orientar o paciente quanto às medidas a serem tomadas para evitar infecções e quais os sintomas devem ser monitorados.</w:t>
      </w:r>
      <w:r w:rsidRPr="00945FBD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3</w:t>
      </w:r>
    </w:p>
    <w:p w:rsidR="00945FBD" w:rsidRPr="00945FBD" w:rsidRDefault="00945FBD" w:rsidP="00945FB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945FBD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pt-BR"/>
        </w:rPr>
        <w:t>Outros tratamentos</w:t>
      </w:r>
    </w:p>
    <w:p w:rsidR="00945FBD" w:rsidRPr="00945FBD" w:rsidRDefault="00945FBD" w:rsidP="00945FB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945FB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Pacientes que não responderam ou apresentaram intolerância aos tratamentos anteriores e continuam apresentando hemorragias podem ser tratados com outros medicamentos.</w:t>
      </w:r>
      <w:r w:rsidRPr="00945FBD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2,5</w:t>
      </w:r>
    </w:p>
    <w:p w:rsidR="00945FBD" w:rsidRPr="00945FBD" w:rsidRDefault="00945FBD" w:rsidP="00945FB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945FB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Tratamentos alternativos incluem agentes quimioterápicos e imunossupressores. Esses medicamentos são prescritos apenas em casos graves em que outros tratamentos não apresentaram efeitos no controle dos sintomas, uma vez que apresentam efeitos secundários potencialmente nocivos que limitam a sua utilização a longo prazo.</w:t>
      </w:r>
      <w:r w:rsidRPr="00945FBD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2,5</w:t>
      </w:r>
    </w:p>
    <w:p w:rsidR="00945FBD" w:rsidRPr="00945FBD" w:rsidRDefault="00945FBD" w:rsidP="00945FB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945FB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Mais recentemente, outros tratamentos com medicamentos que estimulam a produção das plaquetas vêm demonstrando bons resultados e menos efeitos colaterais.</w:t>
      </w:r>
      <w:r w:rsidRPr="00945FBD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4,5</w:t>
      </w:r>
      <w:r w:rsidRPr="00945FB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 xml:space="preserve"> O uso de agonistas do receptor de </w:t>
      </w:r>
      <w:proofErr w:type="spellStart"/>
      <w:r w:rsidRPr="00945FB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trombopoetina</w:t>
      </w:r>
      <w:proofErr w:type="spellEnd"/>
      <w:r w:rsidRPr="00945FB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 xml:space="preserve"> têm o objetivo de aumentar a produção de plaquetas, garantindo contagem de plaquetas acima dos níveis que oferecem risco hemorrágico.</w:t>
      </w:r>
      <w:r w:rsidRPr="00945FBD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3,5</w:t>
      </w:r>
      <w:r w:rsidRPr="00945FB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 Entre os efeitos colaterais apresentados por essa classe terapêutica estão dores de cabeça, fadiga e nauseas.</w:t>
      </w:r>
      <w:r w:rsidRPr="00945FBD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8</w:t>
      </w:r>
    </w:p>
    <w:p w:rsidR="00945FBD" w:rsidRPr="00945FBD" w:rsidRDefault="00945FBD" w:rsidP="00945FB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945FB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Em alguns casos, </w:t>
      </w:r>
      <w:r w:rsidRPr="00945FBD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u w:val="single"/>
          <w:bdr w:val="none" w:sz="0" w:space="0" w:color="auto" w:frame="1"/>
          <w:lang w:eastAsia="pt-BR"/>
        </w:rPr>
        <w:t>mudanças no estilo de vida</w:t>
      </w:r>
      <w:r w:rsidRPr="00945FB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 podem ser úteis para prevenir sangramentos devido às lesões.</w:t>
      </w:r>
    </w:p>
    <w:p w:rsidR="00945FBD" w:rsidRPr="00945FBD" w:rsidRDefault="00945FBD" w:rsidP="00945FB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945FB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É fundamental que o paciente com PTI tenha um </w:t>
      </w:r>
      <w:r w:rsidRPr="00945FBD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pt-BR"/>
        </w:rPr>
        <w:t>diálogo aberto com seu médico</w:t>
      </w:r>
      <w:r w:rsidRPr="00945FB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, questionando e entendendo os prós e contras de cada uma das opções terapêuticas disponíveis para o tratamento da PTI. Assim, juntos, médico e paciente podem alcançar o plano de tratamento adequado para o controle da doença, visando mais qualidade de vida para o paciente.</w:t>
      </w:r>
      <w:r w:rsidRPr="00945FBD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1,4</w:t>
      </w:r>
    </w:p>
    <w:p w:rsidR="00062742" w:rsidRPr="00945FBD" w:rsidRDefault="00062742">
      <w:pPr>
        <w:rPr>
          <w:rFonts w:ascii="Times New Roman" w:hAnsi="Times New Roman" w:cs="Times New Roman"/>
          <w:color w:val="000000" w:themeColor="text1"/>
        </w:rPr>
      </w:pPr>
    </w:p>
    <w:sectPr w:rsidR="00062742" w:rsidRPr="00945FBD" w:rsidSect="00945F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47DF7"/>
    <w:multiLevelType w:val="multilevel"/>
    <w:tmpl w:val="7CF8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BD"/>
    <w:rsid w:val="00062742"/>
    <w:rsid w:val="0094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D32E"/>
  <w15:chartTrackingRefBased/>
  <w15:docId w15:val="{75FA9717-6640-4E06-939A-0840DBE3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item">
    <w:name w:val="tituloitem"/>
    <w:basedOn w:val="Normal"/>
    <w:rsid w:val="0094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94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hare">
    <w:name w:val="share"/>
    <w:basedOn w:val="Fontepargpadro"/>
    <w:rsid w:val="00945FBD"/>
  </w:style>
  <w:style w:type="paragraph" w:styleId="NormalWeb">
    <w:name w:val="Normal (Web)"/>
    <w:basedOn w:val="Normal"/>
    <w:uiPriority w:val="99"/>
    <w:semiHidden/>
    <w:unhideWhenUsed/>
    <w:rsid w:val="0094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45FB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45FB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6471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541">
          <w:marLeft w:val="225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2019-04-23T17:23:00Z</dcterms:created>
  <dcterms:modified xsi:type="dcterms:W3CDTF">2019-04-23T17:24:00Z</dcterms:modified>
</cp:coreProperties>
</file>