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6D" w:rsidRPr="005A006D" w:rsidRDefault="005A006D" w:rsidP="005A006D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</w:pPr>
      <w:bookmarkStart w:id="0" w:name="_GoBack"/>
      <w:r w:rsidRPr="005A006D"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  <w:t>Marcas de Alto Renome e Notoriamente Conhecidas, a proteção das proteções</w:t>
      </w:r>
    </w:p>
    <w:bookmarkEnd w:id="0"/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vezes já foi abordado neste blog que, para se usar uma marca com exclusividade, deve-se obter o registro dela de acordo com os produtos e serviços que esta identifica.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limitação da gama de produtos e serviços que a marca identifica tem como esteio 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principio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especialidade.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como toda regra tem suas exceções, existem marcas que vão além da gama de produtos e serviços identificados no processo de registro da marca, possuindo proteção para todos os seguimentos de mercado. Tais marcas são chamadas de Marcas de Alto Renome.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Marcas de Alto Renome –</w:t>
      </w: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Esse tipo de proteção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previsto em lei, mais especificamente no art. 125 da Lei de Propriedade </w:t>
      </w:r>
      <w:proofErr w:type="gram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Industrial,  que</w:t>
      </w:r>
      <w:proofErr w:type="gram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 que: </w:t>
      </w:r>
      <w:r w:rsidRPr="005A006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À marca registrada no Brasil considerada de alto renome será assegurada proteção especial, em todos os ramos de atividade</w:t>
      </w: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outras palavras, as marcas ditas de alto renome, apresentam um grau de distinção e reconhecimento do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publico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tão elevado, que não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ha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limita-la apenas a gama de produtos e/ou serviços protegidos no registro da marca, sendo a respectiva proteção estendida para todos os tipos </w:t>
      </w:r>
      <w:proofErr w:type="gram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de  produtos</w:t>
      </w:r>
      <w:proofErr w:type="gram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serviços.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dessa proteção mais ampla ser um desejo de muitos titulares de marcas, a obtenção do status de Marca de Alto Renome pauta-se no reconhecimento da marca a nível nacional e sua real comprovação de renome.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Obtenção –</w:t>
      </w: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Desde 2013 para que uma marca obtenha o status de marca de Alto Renome o titular da marca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devera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requerer tal proteção junto ao INPI.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 recolhimento das taxas necessárias, o pedido de Marca de Alto Renome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devera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conter documentos que embasem sua fama, como, por exemplo, pesquisas de mercado que comprovem o reconhecimento da marca por ampla parcela do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publico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brasileiro em geral, o prestigio que 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publico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geral associa a marca, bem como o grau de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distintividade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exclusividade da marca em questão.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vez concedido, o status de Alto Renome perdurara por 10 anos ou pelo tempo de vigência da marca (caso esse seja inferior a 10 anos).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Apos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prazo, o titular da marca poderá requerer, novamente, o reconhecimento do Alto Renome da Marca.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algumas marcas de alto renome em vigência no Brasil: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Mc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Donald’s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(mista)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Boticário (nominativa)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– Faber-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Castell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(nominativa)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– Ferrari (mista)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Fórmula 1 (mista)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– Nivea (nominativa)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Paçoquita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(mista)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A lista completa das marcas de Alto Renome pode ser verificada no </w:t>
      </w:r>
      <w:r w:rsidRPr="005A006D">
        <w:rPr>
          <w:rFonts w:ascii="Times New Roman" w:eastAsia="Times New Roman" w:hAnsi="Times New Roman" w:cs="Times New Roman"/>
          <w:color w:val="E26464"/>
          <w:sz w:val="24"/>
          <w:szCs w:val="24"/>
          <w:u w:val="single"/>
          <w:lang w:eastAsia="pt-BR"/>
        </w:rPr>
        <w:t>http://www.inpi.gov.br/menu-servicos/marcas/marcas-de-alto-renome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exceção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regra são as Marcas Notoriamente conhecidas. Diferentemente das marcas de Alto Renome, as marcas notoriamente conhecidas são uma exceção ao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principio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territorialidade.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já abordado nesse blog anteriormente, a exclusividade no uso da marca tem origem no registro e se aplica a todo território nacional. Entretanto, as marcas notoriamente conhecidas possuem proteção, ainda que não haja registro no Brasil.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Marca notoriamente conhecida –</w:t>
      </w: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Esse tipo de proteção </w:t>
      </w:r>
      <w:proofErr w:type="spellStart"/>
      <w:proofErr w:type="gram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proofErr w:type="gram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prevista em lei, mais especificamente no art. 126 da Lei de Propriedade Industrial, o que determina que: </w:t>
      </w:r>
      <w:r w:rsidRPr="005A006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marca notoriamente conhecida em seu ramo de atividade, goza de proteção especial, independentemente de estar previamente depositada ou registrada no Brasil.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06D" w:rsidRPr="005A006D" w:rsidRDefault="005A006D" w:rsidP="005A00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outras palavras, as marcas que apresentam alto grau de reconhecimento, em seu ramo de atividade, em mercados estrangeiros, terão proteção nacional, uma vez que não </w:t>
      </w:r>
      <w:proofErr w:type="spellStart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>ha</w:t>
      </w:r>
      <w:proofErr w:type="spellEnd"/>
      <w:r w:rsidRPr="005A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desassociar a marca de seu real titular.</w:t>
      </w:r>
    </w:p>
    <w:p w:rsidR="00062742" w:rsidRPr="005A006D" w:rsidRDefault="00062742" w:rsidP="005A0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A006D" w:rsidSect="005A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D"/>
    <w:rsid w:val="00062742"/>
    <w:rsid w:val="005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989A-1CE3-4A76-9C68-335225E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0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00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006D"/>
    <w:rPr>
      <w:b/>
      <w:bCs/>
    </w:rPr>
  </w:style>
  <w:style w:type="character" w:styleId="nfase">
    <w:name w:val="Emphasis"/>
    <w:basedOn w:val="Fontepargpadro"/>
    <w:uiPriority w:val="20"/>
    <w:qFormat/>
    <w:rsid w:val="005A006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A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2019-03-14T16:29:00Z</dcterms:created>
  <dcterms:modified xsi:type="dcterms:W3CDTF">2019-03-14T16:31:00Z</dcterms:modified>
</cp:coreProperties>
</file>