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34B" w:rsidRPr="00D5734B" w:rsidRDefault="00D5734B" w:rsidP="00D5734B">
      <w:pPr>
        <w:spacing w:before="161" w:after="161" w:line="384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pt-BR"/>
        </w:rPr>
      </w:pPr>
      <w:bookmarkStart w:id="0" w:name="_GoBack"/>
      <w:r w:rsidRPr="00D5734B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pt-BR"/>
        </w:rPr>
        <w:t>Leis de Kepler</w:t>
      </w:r>
    </w:p>
    <w:p w:rsidR="00D5734B" w:rsidRPr="00D5734B" w:rsidRDefault="00D5734B" w:rsidP="00D573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734B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o ser humano iniciou a agricultura, ele necessitou de uma referência para identificar as épocas de plantio e colheita.</w:t>
      </w:r>
    </w:p>
    <w:p w:rsidR="00D5734B" w:rsidRPr="00D5734B" w:rsidRDefault="00D5734B" w:rsidP="00D573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734B">
        <w:rPr>
          <w:rFonts w:ascii="Times New Roman" w:eastAsia="Times New Roman" w:hAnsi="Times New Roman" w:cs="Times New Roman"/>
          <w:sz w:val="24"/>
          <w:szCs w:val="24"/>
          <w:lang w:eastAsia="pt-BR"/>
        </w:rPr>
        <w:t>Ao observar o céu, os nossos ancestrais perceberam que alguns astros descrevem um movimento regular, o que propiciou a eles obter uma noção de tempo e de épocas do ano.</w:t>
      </w:r>
    </w:p>
    <w:p w:rsidR="00D5734B" w:rsidRPr="00D5734B" w:rsidRDefault="00D5734B" w:rsidP="00D573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734B">
        <w:rPr>
          <w:rFonts w:ascii="Times New Roman" w:eastAsia="Times New Roman" w:hAnsi="Times New Roman" w:cs="Times New Roman"/>
          <w:sz w:val="24"/>
          <w:szCs w:val="24"/>
          <w:lang w:eastAsia="pt-BR"/>
        </w:rPr>
        <w:t>Primeiramente, foi concluído que o Sol e os demais planetas observados giravam em torno da Terra. Mas este modelo, chamado de Modelo Geocêntrico, apresentava diversas falhas, que incentivaram o estudo deste sistema por milhares de anos.</w:t>
      </w:r>
    </w:p>
    <w:p w:rsidR="00D5734B" w:rsidRPr="00D5734B" w:rsidRDefault="00D5734B" w:rsidP="00D573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734B">
        <w:rPr>
          <w:rFonts w:ascii="Times New Roman" w:eastAsia="Times New Roman" w:hAnsi="Times New Roman" w:cs="Times New Roman"/>
          <w:sz w:val="24"/>
          <w:szCs w:val="24"/>
          <w:lang w:eastAsia="pt-BR"/>
        </w:rPr>
        <w:t>Por volta do século XVI, Nicolau Copérnico (1473-1543) apresentou um modelo Heliocêntrico, em que o Sol estava no centro do universo, e os planetas descreviam órbitas circulares ao seu redor.</w:t>
      </w:r>
    </w:p>
    <w:p w:rsidR="00D5734B" w:rsidRPr="00D5734B" w:rsidRDefault="00D5734B" w:rsidP="00D573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73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século XVII, </w:t>
      </w:r>
      <w:proofErr w:type="spellStart"/>
      <w:r w:rsidRPr="00D5734B">
        <w:rPr>
          <w:rFonts w:ascii="Times New Roman" w:eastAsia="Times New Roman" w:hAnsi="Times New Roman" w:cs="Times New Roman"/>
          <w:sz w:val="24"/>
          <w:szCs w:val="24"/>
          <w:lang w:eastAsia="pt-BR"/>
        </w:rPr>
        <w:t>Johanes</w:t>
      </w:r>
      <w:proofErr w:type="spellEnd"/>
      <w:r w:rsidRPr="00D573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Kepler (1571-1630) enunciou as leis que regem o movimento planetário, utilizando anotações do astrônomo </w:t>
      </w:r>
      <w:proofErr w:type="spellStart"/>
      <w:r w:rsidRPr="00D5734B">
        <w:rPr>
          <w:rFonts w:ascii="Times New Roman" w:eastAsia="Times New Roman" w:hAnsi="Times New Roman" w:cs="Times New Roman"/>
          <w:sz w:val="24"/>
          <w:szCs w:val="24"/>
          <w:lang w:eastAsia="pt-BR"/>
        </w:rPr>
        <w:t>Tycho</w:t>
      </w:r>
      <w:proofErr w:type="spellEnd"/>
      <w:r w:rsidRPr="00D573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5734B">
        <w:rPr>
          <w:rFonts w:ascii="Times New Roman" w:eastAsia="Times New Roman" w:hAnsi="Times New Roman" w:cs="Times New Roman"/>
          <w:sz w:val="24"/>
          <w:szCs w:val="24"/>
          <w:lang w:eastAsia="pt-BR"/>
        </w:rPr>
        <w:t>Brahe</w:t>
      </w:r>
      <w:proofErr w:type="spellEnd"/>
      <w:r w:rsidRPr="00D573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(1546-1601).</w:t>
      </w:r>
    </w:p>
    <w:p w:rsidR="00D5734B" w:rsidRPr="00D5734B" w:rsidRDefault="00D5734B" w:rsidP="00D573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734B">
        <w:rPr>
          <w:rFonts w:ascii="Times New Roman" w:eastAsia="Times New Roman" w:hAnsi="Times New Roman" w:cs="Times New Roman"/>
          <w:sz w:val="24"/>
          <w:szCs w:val="24"/>
          <w:lang w:eastAsia="pt-BR"/>
        </w:rPr>
        <w:t>Kepler formulou três leis que ficaram conhecidas como </w:t>
      </w:r>
      <w:r w:rsidRPr="00D5734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Leis de Kepler</w:t>
      </w:r>
      <w:r w:rsidRPr="00D5734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5734B" w:rsidRPr="00D5734B" w:rsidRDefault="00D5734B" w:rsidP="00D5734B">
      <w:pPr>
        <w:spacing w:before="100" w:beforeAutospacing="1" w:after="100" w:afterAutospacing="1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1"/>
          <w:szCs w:val="31"/>
          <w:lang w:eastAsia="pt-BR"/>
        </w:rPr>
      </w:pPr>
      <w:r w:rsidRPr="00D5734B">
        <w:rPr>
          <w:rFonts w:ascii="Times New Roman" w:eastAsia="Times New Roman" w:hAnsi="Times New Roman" w:cs="Times New Roman"/>
          <w:b/>
          <w:bCs/>
          <w:sz w:val="31"/>
          <w:szCs w:val="31"/>
          <w:lang w:eastAsia="pt-BR"/>
        </w:rPr>
        <w:t>1ª Lei de Kepler - Lei das Órbitas</w:t>
      </w:r>
    </w:p>
    <w:p w:rsidR="00D5734B" w:rsidRPr="00D5734B" w:rsidRDefault="00D5734B" w:rsidP="00D573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73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planetas descrevem órbitas </w:t>
      </w:r>
      <w:proofErr w:type="spellStart"/>
      <w:r w:rsidRPr="00D5734B">
        <w:rPr>
          <w:rFonts w:ascii="Times New Roman" w:eastAsia="Times New Roman" w:hAnsi="Times New Roman" w:cs="Times New Roman"/>
          <w:sz w:val="24"/>
          <w:szCs w:val="24"/>
          <w:lang w:eastAsia="pt-BR"/>
        </w:rPr>
        <w:t>elipticas</w:t>
      </w:r>
      <w:proofErr w:type="spellEnd"/>
      <w:r w:rsidRPr="00D573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torno do Sol, que ocupa um dos focos da elipse.</w:t>
      </w:r>
    </w:p>
    <w:p w:rsidR="00D5734B" w:rsidRPr="00D5734B" w:rsidRDefault="00D5734B" w:rsidP="00D573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734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638675" cy="3457575"/>
            <wp:effectExtent l="0" t="0" r="9525" b="9525"/>
            <wp:docPr id="4" name="Imagem 4" descr="https://www.sofisica.com.br/conteudos/Mecanica/GravitacaoUniversal/figuras/l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ofisica.com.br/conteudos/Mecanica/GravitacaoUniversal/figuras/lk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34B" w:rsidRPr="00D5734B" w:rsidRDefault="00D5734B" w:rsidP="00D5734B">
      <w:pPr>
        <w:spacing w:before="100" w:beforeAutospacing="1" w:after="100" w:afterAutospacing="1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1"/>
          <w:szCs w:val="31"/>
          <w:lang w:eastAsia="pt-BR"/>
        </w:rPr>
      </w:pPr>
      <w:r w:rsidRPr="00D5734B">
        <w:rPr>
          <w:rFonts w:ascii="Times New Roman" w:eastAsia="Times New Roman" w:hAnsi="Times New Roman" w:cs="Times New Roman"/>
          <w:b/>
          <w:bCs/>
          <w:sz w:val="31"/>
          <w:szCs w:val="31"/>
          <w:lang w:eastAsia="pt-BR"/>
        </w:rPr>
        <w:t>2ª Lei de Kepler - Lei das Áreas</w:t>
      </w:r>
    </w:p>
    <w:p w:rsidR="00D5734B" w:rsidRPr="00D5734B" w:rsidRDefault="00D5734B" w:rsidP="00D573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734B">
        <w:rPr>
          <w:rFonts w:ascii="Times New Roman" w:eastAsia="Times New Roman" w:hAnsi="Times New Roman" w:cs="Times New Roman"/>
          <w:sz w:val="24"/>
          <w:szCs w:val="24"/>
          <w:lang w:eastAsia="pt-BR"/>
        </w:rPr>
        <w:t>O segmento que une o sol a um planeta descreve áreas iguais em intervalos de tempo iguais.</w:t>
      </w:r>
    </w:p>
    <w:p w:rsidR="00D5734B" w:rsidRPr="00D5734B" w:rsidRDefault="00D5734B" w:rsidP="00D573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734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638675" cy="3505200"/>
            <wp:effectExtent l="0" t="0" r="9525" b="0"/>
            <wp:docPr id="3" name="Imagem 3" descr="https://www.sofisica.com.br/conteudos/Mecanica/GravitacaoUniversal/figuras/lk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ofisica.com.br/conteudos/Mecanica/GravitacaoUniversal/figuras/lk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34B" w:rsidRPr="00D5734B" w:rsidRDefault="00D5734B" w:rsidP="00D573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734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47700" cy="438150"/>
            <wp:effectExtent l="0" t="0" r="0" b="0"/>
            <wp:docPr id="2" name="Imagem 2" descr="https://www.sofisica.com.br/conteudos/Mecanica/GravitacaoUniversal/figuras/lk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ofisica.com.br/conteudos/Mecanica/GravitacaoUniversal/figuras/lk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34B" w:rsidRPr="00D5734B" w:rsidRDefault="00D5734B" w:rsidP="00D5734B">
      <w:pPr>
        <w:spacing w:before="100" w:beforeAutospacing="1" w:after="100" w:afterAutospacing="1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1"/>
          <w:szCs w:val="31"/>
          <w:lang w:eastAsia="pt-BR"/>
        </w:rPr>
      </w:pPr>
      <w:r w:rsidRPr="00D5734B">
        <w:rPr>
          <w:rFonts w:ascii="Times New Roman" w:eastAsia="Times New Roman" w:hAnsi="Times New Roman" w:cs="Times New Roman"/>
          <w:b/>
          <w:bCs/>
          <w:sz w:val="31"/>
          <w:szCs w:val="31"/>
          <w:lang w:eastAsia="pt-BR"/>
        </w:rPr>
        <w:t>3ª Lei de Kepler - Lei dos Períodos</w:t>
      </w:r>
    </w:p>
    <w:p w:rsidR="00D5734B" w:rsidRPr="00D5734B" w:rsidRDefault="00D5734B" w:rsidP="00D573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734B">
        <w:rPr>
          <w:rFonts w:ascii="Times New Roman" w:eastAsia="Times New Roman" w:hAnsi="Times New Roman" w:cs="Times New Roman"/>
          <w:sz w:val="24"/>
          <w:szCs w:val="24"/>
          <w:lang w:eastAsia="pt-BR"/>
        </w:rPr>
        <w:t>O quociente dos quadrados dos períodos e o cubo de suas distâncias médias do sol é igual a uma constante </w:t>
      </w:r>
      <w:r w:rsidRPr="00D5734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k</w:t>
      </w:r>
      <w:r w:rsidRPr="00D5734B">
        <w:rPr>
          <w:rFonts w:ascii="Times New Roman" w:eastAsia="Times New Roman" w:hAnsi="Times New Roman" w:cs="Times New Roman"/>
          <w:sz w:val="24"/>
          <w:szCs w:val="24"/>
          <w:lang w:eastAsia="pt-BR"/>
        </w:rPr>
        <w:t>, igual a todos os planetas.</w:t>
      </w:r>
    </w:p>
    <w:p w:rsidR="00D5734B" w:rsidRPr="00D5734B" w:rsidRDefault="00D5734B" w:rsidP="00D573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734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57225" cy="590550"/>
            <wp:effectExtent l="0" t="0" r="9525" b="0"/>
            <wp:docPr id="1" name="Imagem 1" descr="https://www.sofisica.com.br/conteudos/Mecanica/GravitacaoUniversal/figuras/lk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ofisica.com.br/conteudos/Mecanica/GravitacaoUniversal/figuras/lk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34B" w:rsidRPr="00D5734B" w:rsidRDefault="00D5734B" w:rsidP="00D573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734B">
        <w:rPr>
          <w:rFonts w:ascii="Times New Roman" w:eastAsia="Times New Roman" w:hAnsi="Times New Roman" w:cs="Times New Roman"/>
          <w:sz w:val="24"/>
          <w:szCs w:val="24"/>
          <w:lang w:eastAsia="pt-BR"/>
        </w:rPr>
        <w:t>Tendo em vista que o movimento de translação de um planeta é equivalente ao tempo que este demora para percorrer uma volta em torno do Sol, é fácil concluirmos que, quanto mais longe o planeta estiver do Sol, mais longo será seu período de translação e, em consequência disso, maior será o "seu ano".</w:t>
      </w:r>
    </w:p>
    <w:bookmarkEnd w:id="0"/>
    <w:p w:rsidR="00062742" w:rsidRPr="00D5734B" w:rsidRDefault="00062742" w:rsidP="00D5734B">
      <w:pPr>
        <w:jc w:val="both"/>
        <w:rPr>
          <w:rFonts w:ascii="Times New Roman" w:hAnsi="Times New Roman" w:cs="Times New Roman"/>
        </w:rPr>
      </w:pPr>
    </w:p>
    <w:sectPr w:rsidR="00062742" w:rsidRPr="00D5734B" w:rsidSect="00D573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4B"/>
    <w:rsid w:val="00062742"/>
    <w:rsid w:val="00D5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59F9"/>
  <w15:chartTrackingRefBased/>
  <w15:docId w15:val="{29373CC0-EAA3-4A17-A53E-98C5DD2C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57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57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5734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5734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justificado">
    <w:name w:val="justificado"/>
    <w:basedOn w:val="Normal"/>
    <w:rsid w:val="00D5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5734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5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7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7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2019-03-15T17:02:00Z</dcterms:created>
  <dcterms:modified xsi:type="dcterms:W3CDTF">2019-03-15T17:04:00Z</dcterms:modified>
</cp:coreProperties>
</file>