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FF3" w:rsidRPr="00CD6FF3" w:rsidRDefault="00CD6FF3" w:rsidP="00CD6FF3">
      <w:pPr>
        <w:spacing w:after="0" w:line="900" w:lineRule="atLeast"/>
        <w:outlineLvl w:val="0"/>
        <w:rPr>
          <w:rFonts w:ascii="Times New Roman" w:eastAsia="Times New Roman" w:hAnsi="Times New Roman" w:cs="Times New Roman"/>
          <w:b/>
          <w:color w:val="6CA83E"/>
          <w:kern w:val="36"/>
          <w:sz w:val="48"/>
          <w:szCs w:val="24"/>
          <w:lang w:eastAsia="pt-BR"/>
        </w:rPr>
      </w:pPr>
      <w:r w:rsidRPr="00CD6FF3">
        <w:rPr>
          <w:rFonts w:ascii="Times New Roman" w:eastAsia="Times New Roman" w:hAnsi="Times New Roman" w:cs="Times New Roman"/>
          <w:b/>
          <w:color w:val="1A1A1A"/>
          <w:kern w:val="36"/>
          <w:sz w:val="48"/>
          <w:szCs w:val="24"/>
          <w:lang w:eastAsia="pt-BR"/>
        </w:rPr>
        <w:t xml:space="preserve">Biografia: </w:t>
      </w:r>
      <w:r w:rsidRPr="00CD6FF3">
        <w:rPr>
          <w:rFonts w:ascii="Times New Roman" w:eastAsia="Times New Roman" w:hAnsi="Times New Roman" w:cs="Times New Roman"/>
          <w:b/>
          <w:color w:val="1A1A1A"/>
          <w:kern w:val="36"/>
          <w:sz w:val="48"/>
          <w:szCs w:val="24"/>
          <w:lang w:eastAsia="pt-BR"/>
        </w:rPr>
        <w:t>Fernanda Montenegro</w:t>
      </w:r>
    </w:p>
    <w:p w:rsidR="00CD6FF3" w:rsidRPr="00CD6FF3" w:rsidRDefault="00CD6FF3" w:rsidP="00CD6FF3">
      <w:pPr>
        <w:spacing w:after="0" w:line="900" w:lineRule="atLeast"/>
        <w:outlineLvl w:val="0"/>
        <w:rPr>
          <w:rFonts w:ascii="Times New Roman" w:eastAsia="Times New Roman" w:hAnsi="Times New Roman" w:cs="Times New Roman"/>
          <w:color w:val="4D4D4D"/>
          <w:sz w:val="24"/>
          <w:szCs w:val="24"/>
          <w:lang w:eastAsia="pt-BR"/>
        </w:rPr>
      </w:pPr>
      <w:r w:rsidRPr="00CD6FF3">
        <w:rPr>
          <w:rFonts w:ascii="Times New Roman" w:eastAsia="Times New Roman" w:hAnsi="Times New Roman" w:cs="Times New Roman"/>
          <w:color w:val="6CA83E"/>
          <w:kern w:val="36"/>
          <w:sz w:val="24"/>
          <w:szCs w:val="24"/>
          <w:lang w:eastAsia="pt-BR"/>
        </w:rPr>
        <w:t xml:space="preserve"> </w:t>
      </w:r>
      <w:bookmarkStart w:id="0" w:name="_GoBack"/>
      <w:bookmarkEnd w:id="0"/>
    </w:p>
    <w:p w:rsidR="00CD6FF3" w:rsidRPr="00CD6FF3" w:rsidRDefault="00CD6FF3" w:rsidP="00CD6FF3">
      <w:pPr>
        <w:spacing w:after="0" w:line="45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</w:pPr>
      <w:r w:rsidRPr="00CD6FF3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 xml:space="preserve">Fernanda Montenegro, descendente de portugueses e italianos, filha de uma dona de casa e de um mecânico da Light, nasceu com o nome de </w:t>
      </w:r>
      <w:proofErr w:type="spellStart"/>
      <w:r w:rsidRPr="00CD6FF3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>Arlette</w:t>
      </w:r>
      <w:proofErr w:type="spellEnd"/>
      <w:r w:rsidRPr="00CD6FF3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 xml:space="preserve"> Pinheiro Esteves da Silva. O nome Fernanda foi escolhido por ela, por ter uma sonoridade que remetia aos personagens de Balzac ou Proust. Montenegro veio de um médico homeopata que era amigo da família.</w:t>
      </w:r>
      <w:r w:rsidRPr="00CD6FF3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br/>
      </w:r>
      <w:r w:rsidRPr="00CD6FF3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br/>
        <w:t xml:space="preserve">Por volta dos 15 anos, ainda no colégio, Fernanda começou a trabalhar como locutora e atriz de </w:t>
      </w:r>
      <w:proofErr w:type="spellStart"/>
      <w:r w:rsidRPr="00CD6FF3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>rádio-teatro</w:t>
      </w:r>
      <w:proofErr w:type="spellEnd"/>
      <w:r w:rsidRPr="00CD6FF3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 xml:space="preserve"> na Rádio Ministério da Educação e Cultura, onde passou a fazer traduções e adaptações de peças literárias para o formato de radionovelas. Para completar o orçamento, dava aulas de português para estrangeiros na mesma escola de idiomas em que aprendia inglês e francês.</w:t>
      </w:r>
      <w:r w:rsidRPr="00CD6FF3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br/>
      </w:r>
      <w:r w:rsidRPr="00CD6FF3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br/>
        <w:t xml:space="preserve">Ao lado da Rádio estava a Faculdade de Direito, onde havia um grupo de teatro amador. Fernanda se uniu a ele e logo foi chamada para uma participação no Teatro Ginástico. A </w:t>
      </w:r>
      <w:proofErr w:type="spellStart"/>
      <w:r w:rsidRPr="00CD6FF3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>estréia</w:t>
      </w:r>
      <w:proofErr w:type="spellEnd"/>
      <w:r w:rsidRPr="00CD6FF3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 xml:space="preserve"> no palco se deu em 1950, na peça "Alegres Canções nas Montanhas", ao lado de Fernando Torres, com quem se casou em 1953. Da união, nasceram a atriz Fernanda Torres e o cenógrafo e diretor Cláudio Torres.</w:t>
      </w:r>
    </w:p>
    <w:p w:rsidR="00CD6FF3" w:rsidRPr="00CD6FF3" w:rsidRDefault="00CD6FF3" w:rsidP="00CD6FF3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</w:pPr>
      <w:r w:rsidRPr="00CD6FF3">
        <w:rPr>
          <w:rFonts w:ascii="Times New Roman" w:eastAsia="Times New Roman" w:hAnsi="Times New Roman" w:cs="Times New Roman"/>
          <w:noProof/>
          <w:color w:val="1A1A1A"/>
          <w:sz w:val="24"/>
          <w:szCs w:val="24"/>
          <w:lang w:eastAsia="pt-BR"/>
        </w:rPr>
        <w:drawing>
          <wp:inline distT="0" distB="0" distL="0" distR="0">
            <wp:extent cx="9525" cy="9525"/>
            <wp:effectExtent l="0" t="0" r="0" b="0"/>
            <wp:docPr id="1" name="Imagem 1" descr="https://t.dynad.net/pc/?dc=5550001577;ord=1550767846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.dynad.net/pc/?dc=5550001577;ord=15507678469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FF3" w:rsidRPr="00CD6FF3" w:rsidRDefault="00CD6FF3" w:rsidP="00CD6FF3">
      <w:pPr>
        <w:spacing w:line="45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</w:pPr>
      <w:r w:rsidRPr="00CD6FF3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br/>
      </w:r>
      <w:r w:rsidRPr="00CD6FF3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br/>
        <w:t xml:space="preserve">Em 1951, Fernanda Montenegro foi a primeira atriz contratada pela TV Tupi e em pouco tempo, tornou-se conhecida nacionalmente. Fez várias peças ao lado de atores como Sergio Britto, Cacilda Becker, Nathalia </w:t>
      </w:r>
      <w:proofErr w:type="spellStart"/>
      <w:r w:rsidRPr="00CD6FF3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>Timberg</w:t>
      </w:r>
      <w:proofErr w:type="spellEnd"/>
      <w:r w:rsidRPr="00CD6FF3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 xml:space="preserve"> e outros. Estreou no cinema em 1964, na adaptação do diretor Leon Hirszman de "A Falecida", obra de Nelson Rodrigues. Em 1977, participou de "Tudo Bem", de Arnaldo Jabor; e, em 1980, de "Eles Não Usam Black </w:t>
      </w:r>
      <w:proofErr w:type="spellStart"/>
      <w:r w:rsidRPr="00CD6FF3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>Tie</w:t>
      </w:r>
      <w:proofErr w:type="spellEnd"/>
      <w:r w:rsidRPr="00CD6FF3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>", de Hirszman, quando atuou ao lado de Gianfrancesco Guarnieri.</w:t>
      </w:r>
      <w:r w:rsidRPr="00CD6FF3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br/>
      </w:r>
      <w:r w:rsidRPr="00CD6FF3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br/>
        <w:t>A produção ganhou o Leão de Ouro, como melhor filme, no Festival de Cinema de Veneza. Mas o teatro continuou sendo sua prioridade. Em 1982, ela ganhou os prêmios Molière especial e de melhor atriz por sua atuação em "As Lágrimas Amargas de Petra von Kant".</w:t>
      </w:r>
      <w:r w:rsidRPr="00CD6FF3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br/>
      </w:r>
      <w:r w:rsidRPr="00CD6FF3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br/>
        <w:t xml:space="preserve">Em mais de </w:t>
      </w:r>
      <w:proofErr w:type="spellStart"/>
      <w:r w:rsidRPr="00CD6FF3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>cinqüenta</w:t>
      </w:r>
      <w:proofErr w:type="spellEnd"/>
      <w:r w:rsidRPr="00CD6FF3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 xml:space="preserve"> anos de carreira, a atriz Fernanda Montenegro atuou em quase 100 peças teatrais, onze telenovelas, 200 teleteatros e minisséries e em vários filmes. Atuou na polêmica peça "The Flash </w:t>
      </w:r>
      <w:proofErr w:type="spellStart"/>
      <w:r w:rsidRPr="00CD6FF3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>and</w:t>
      </w:r>
      <w:proofErr w:type="spellEnd"/>
      <w:r w:rsidRPr="00CD6FF3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 xml:space="preserve"> Crash </w:t>
      </w:r>
      <w:proofErr w:type="spellStart"/>
      <w:r w:rsidRPr="00CD6FF3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>Days</w:t>
      </w:r>
      <w:proofErr w:type="spellEnd"/>
      <w:r w:rsidRPr="00CD6FF3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 xml:space="preserve">", </w:t>
      </w:r>
      <w:r w:rsidRPr="00CD6FF3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lastRenderedPageBreak/>
        <w:t xml:space="preserve">dirigida por Gerald Thomas, e interpretou personagens marcantes nas novelas como a </w:t>
      </w:r>
      <w:proofErr w:type="spellStart"/>
      <w:r w:rsidRPr="00CD6FF3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>Charlô</w:t>
      </w:r>
      <w:proofErr w:type="spellEnd"/>
      <w:r w:rsidRPr="00CD6FF3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 xml:space="preserve"> em "Guerra dos Sexos".</w:t>
      </w:r>
      <w:r w:rsidRPr="00CD6FF3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br/>
      </w:r>
      <w:r w:rsidRPr="00CD6FF3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br/>
        <w:t>Em 1997, participou do filme "O Que É Isso, Companheiro?", de Bruno Barreto. Como protagonista de "Central do Brasil", do cineasta Walter Salles Jr., Fernanda conquistou o Urso de Prata de melhor atriz no 48º Festival de Cinema de Berlim e foi indicada ao Oscar de melhor atriz e ao Globo de Ouro de 1999.</w:t>
      </w:r>
      <w:r w:rsidRPr="00CD6FF3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br/>
      </w:r>
      <w:r w:rsidRPr="00CD6FF3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br/>
        <w:t>Fernanda Montenegro foi convidada para ser ministra da Cultura do governo José Sarney e do governo Itamar Franco, mas recusou as duas ofertas. Também não aceitou o convite para ser embaixadora do Fundo de Desenvolvimento das Nações Unidas para a Mulher (</w:t>
      </w:r>
      <w:proofErr w:type="spellStart"/>
      <w:r w:rsidRPr="00CD6FF3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>Unifem</w:t>
      </w:r>
      <w:proofErr w:type="spellEnd"/>
      <w:r w:rsidRPr="00CD6FF3">
        <w:rPr>
          <w:rFonts w:ascii="Times New Roman" w:eastAsia="Times New Roman" w:hAnsi="Times New Roman" w:cs="Times New Roman"/>
          <w:color w:val="1A1A1A"/>
          <w:sz w:val="24"/>
          <w:szCs w:val="24"/>
          <w:lang w:eastAsia="pt-BR"/>
        </w:rPr>
        <w:t>).</w:t>
      </w:r>
    </w:p>
    <w:p w:rsidR="00062742" w:rsidRPr="00CD6FF3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CD6FF3" w:rsidSect="00CD6FF3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ECB"/>
    <w:multiLevelType w:val="multilevel"/>
    <w:tmpl w:val="870E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D0212"/>
    <w:multiLevelType w:val="multilevel"/>
    <w:tmpl w:val="5876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403D1"/>
    <w:multiLevelType w:val="multilevel"/>
    <w:tmpl w:val="3370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9C764F"/>
    <w:multiLevelType w:val="multilevel"/>
    <w:tmpl w:val="1268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591CA2"/>
    <w:multiLevelType w:val="multilevel"/>
    <w:tmpl w:val="50CA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F3"/>
    <w:rsid w:val="00062742"/>
    <w:rsid w:val="00CD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EA88"/>
  <w15:chartTrackingRefBased/>
  <w15:docId w15:val="{FDF6E902-1A73-491D-9FBD-B31674E3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6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CD6F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D6FF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D6FF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D6FF3"/>
    <w:rPr>
      <w:color w:val="0000FF"/>
      <w:u w:val="single"/>
    </w:rPr>
  </w:style>
  <w:style w:type="paragraph" w:customStyle="1" w:styleId="uol-sac">
    <w:name w:val="uol-sac"/>
    <w:basedOn w:val="Normal"/>
    <w:rsid w:val="00CD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ol-account">
    <w:name w:val="uol-account"/>
    <w:basedOn w:val="Normal"/>
    <w:rsid w:val="00CD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dden-xs">
    <w:name w:val="hidden-xs"/>
    <w:basedOn w:val="Fontepargpadro"/>
    <w:rsid w:val="00CD6FF3"/>
  </w:style>
  <w:style w:type="paragraph" w:customStyle="1" w:styleId="search-anchor">
    <w:name w:val="search-anchor"/>
    <w:basedOn w:val="Normal"/>
    <w:rsid w:val="00CD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arch-box">
    <w:name w:val="search-box"/>
    <w:basedOn w:val="Normal"/>
    <w:rsid w:val="00CD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D6F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D6FF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D6F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D6FF3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nav-stations-item">
    <w:name w:val="nav-stations-item"/>
    <w:basedOn w:val="Normal"/>
    <w:rsid w:val="00CD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unt">
    <w:name w:val="count"/>
    <w:basedOn w:val="Fontepargpadro"/>
    <w:rsid w:val="00CD6FF3"/>
  </w:style>
  <w:style w:type="paragraph" w:customStyle="1" w:styleId="p-author-local">
    <w:name w:val="p-author-local"/>
    <w:basedOn w:val="Normal"/>
    <w:rsid w:val="00CD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-author">
    <w:name w:val="p-author"/>
    <w:basedOn w:val="Normal"/>
    <w:rsid w:val="00CD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D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ntent-text">
    <w:name w:val="content-text"/>
    <w:basedOn w:val="Fontepargpadro"/>
    <w:rsid w:val="00CD6FF3"/>
  </w:style>
  <w:style w:type="character" w:customStyle="1" w:styleId="boxlikes">
    <w:name w:val="boxlikes"/>
    <w:basedOn w:val="Fontepargpadro"/>
    <w:rsid w:val="00CD6FF3"/>
  </w:style>
  <w:style w:type="paragraph" w:customStyle="1" w:styleId="hidden-xs1">
    <w:name w:val="hidden-xs1"/>
    <w:basedOn w:val="Normal"/>
    <w:rsid w:val="00CD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py">
    <w:name w:val="copy"/>
    <w:basedOn w:val="Normal"/>
    <w:rsid w:val="00CD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5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73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8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46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336139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125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02474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10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86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35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374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8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5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585">
                                  <w:marLeft w:val="4388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46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90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892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536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10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58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3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94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010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9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80213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44514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0012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01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345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814232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73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881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2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1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8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87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3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6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0782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5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52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6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821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2019-02-21T16:52:00Z</dcterms:created>
  <dcterms:modified xsi:type="dcterms:W3CDTF">2019-02-21T17:01:00Z</dcterms:modified>
</cp:coreProperties>
</file>