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51" w:rsidRPr="00E10251" w:rsidRDefault="00E10251" w:rsidP="00E10251">
      <w:pPr>
        <w:spacing w:after="0" w:line="336" w:lineRule="atLeast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39"/>
          <w:lang w:eastAsia="pt-BR"/>
        </w:rPr>
      </w:pPr>
      <w:bookmarkStart w:id="0" w:name="_GoBack"/>
      <w:r w:rsidRPr="00E10251">
        <w:rPr>
          <w:rFonts w:ascii="Times New Roman" w:eastAsia="Times New Roman" w:hAnsi="Times New Roman" w:cs="Times New Roman"/>
          <w:b/>
          <w:kern w:val="36"/>
          <w:sz w:val="52"/>
          <w:szCs w:val="39"/>
          <w:bdr w:val="none" w:sz="0" w:space="0" w:color="auto" w:frame="1"/>
          <w:lang w:eastAsia="pt-BR"/>
        </w:rPr>
        <w:t>Homo Sapiens</w:t>
      </w:r>
    </w:p>
    <w:p w:rsidR="00E10251" w:rsidRPr="00E10251" w:rsidRDefault="00E10251" w:rsidP="00E10251">
      <w:pPr>
        <w:shd w:val="clear" w:color="auto" w:fill="FFFFFF"/>
        <w:spacing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w:drawing>
          <wp:inline distT="0" distB="0" distL="0" distR="0" wp14:anchorId="7C995BDF" wp14:editId="2266641D">
            <wp:extent cx="6143625" cy="1404257"/>
            <wp:effectExtent l="0" t="0" r="0" b="5715"/>
            <wp:docPr id="1" name="Imagem 1" descr="Box-homosapi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-homosapie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40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251" w:rsidRPr="00E10251" w:rsidRDefault="00E10251" w:rsidP="00E10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pt-BR"/>
        </w:rPr>
      </w:pPr>
      <w:r w:rsidRPr="00E1025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pt-BR"/>
        </w:rPr>
        <w:t>Como evoluímos.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Há quatro bilhões e meio de anos nosso planeta estava nascendo. Não havia vida biológica em sua superfície, pelo menos até onde pesquisamos.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 evidências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mais aceitas atualmente apontam para a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Eobactéria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(fóssil com 3,4 bilhões de anos) e estruturas calcárias formadas por algas azuis há 2,8 bilhões de anos, denominadas Estromatólitos</w:t>
      </w:r>
    </w:p>
    <w:p w:rsidR="00E10251" w:rsidRPr="00E10251" w:rsidRDefault="00E10251" w:rsidP="00E1025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Há 540 milhões de anos apareceram os ancestrais de moluscos e artrópodes.</w:t>
      </w:r>
    </w:p>
    <w:p w:rsidR="00E10251" w:rsidRPr="00E10251" w:rsidRDefault="00E10251" w:rsidP="00E1025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Há 505 milhões de anos, os primeiros vertebrados: peixes sem mandíbulas.</w:t>
      </w:r>
    </w:p>
    <w:p w:rsidR="00E10251" w:rsidRPr="00E10251" w:rsidRDefault="00E10251" w:rsidP="00E1025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Há 440 milhões, os primeiros invertebrados terrestres.</w:t>
      </w:r>
    </w:p>
    <w:p w:rsidR="00E10251" w:rsidRPr="00E10251" w:rsidRDefault="00E10251" w:rsidP="00E1025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Há 410 milhões, os anfíbios e os insetos.</w:t>
      </w:r>
    </w:p>
    <w:p w:rsidR="00E10251" w:rsidRPr="00E10251" w:rsidRDefault="00E10251" w:rsidP="00E1025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Há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360 milhões, os répteis e os insetos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com asas.</w:t>
      </w:r>
    </w:p>
    <w:p w:rsidR="00E10251" w:rsidRPr="00E10251" w:rsidRDefault="00E10251" w:rsidP="00E1025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Há 245 milhões, os primeiros mamíferos.</w:t>
      </w:r>
    </w:p>
    <w:p w:rsidR="00E10251" w:rsidRPr="00E10251" w:rsidRDefault="00E10251" w:rsidP="00E1025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Há 210 milhões, os dinossauros.</w:t>
      </w:r>
    </w:p>
    <w:p w:rsidR="00E10251" w:rsidRPr="00E10251" w:rsidRDefault="00E10251" w:rsidP="00E1025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Há 144 milhões houve a disseminação da botânica.</w:t>
      </w:r>
    </w:p>
    <w:p w:rsidR="00E10251" w:rsidRPr="00E10251" w:rsidRDefault="00E10251" w:rsidP="00E1025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Há 65 milhões, os ancestrais dos primatas.</w:t>
      </w:r>
    </w:p>
    <w:p w:rsidR="00E10251" w:rsidRPr="00E10251" w:rsidRDefault="00E10251" w:rsidP="00E1025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Há 22 milhões de anos os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antropóides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:rsidR="00E10251" w:rsidRPr="00E10251" w:rsidRDefault="00E10251" w:rsidP="00E1025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Há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8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milhões os primeiros HOMINIDAS !</w:t>
      </w:r>
    </w:p>
    <w:p w:rsidR="00E10251" w:rsidRPr="00E10251" w:rsidRDefault="00E10251" w:rsidP="00E1025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Há 1,7 milhões, O HOMEM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MODERNO !</w:t>
      </w:r>
      <w:proofErr w:type="gramEnd"/>
    </w:p>
    <w:p w:rsidR="00E10251" w:rsidRPr="00E10251" w:rsidRDefault="00E10251" w:rsidP="00E1025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Há 100mil anos, O HOMO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SAPIENS !</w:t>
      </w:r>
      <w:proofErr w:type="gramEnd"/>
    </w:p>
    <w:p w:rsidR="00E10251" w:rsidRPr="00E10251" w:rsidRDefault="00E10251" w:rsidP="00E10251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Há 50 mil anos, O HOMO SAPIENS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SAPIENS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, NÓS!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DARWIN EM 1859 PUBLICOU A TEORIA DA ORIGEM COMUM: A ORIGEM DAS ESPÉCIES QUANDO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AFIRMOU !</w:t>
      </w:r>
      <w:proofErr w:type="gramEnd"/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“TODAS AS PLANTAS E ANIMAIS DESCENDEM DE UMA ÚNICA FORMA PELA QUAL A VIDA DEU SEU PRIMEIRO ALENTO”</w:t>
      </w:r>
    </w:p>
    <w:p w:rsidR="00E10251" w:rsidRPr="00E10251" w:rsidRDefault="00E10251" w:rsidP="00E10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proofErr w:type="spellStart"/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en-US" w:eastAsia="pt-BR"/>
        </w:rPr>
        <w:t>Seguiram</w:t>
      </w:r>
      <w:proofErr w:type="spellEnd"/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en-US" w:eastAsia="pt-BR"/>
        </w:rPr>
        <w:t xml:space="preserve">-se </w:t>
      </w:r>
      <w:proofErr w:type="spellStart"/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en-US" w:eastAsia="pt-BR"/>
        </w:rPr>
        <w:t>suas</w:t>
      </w:r>
      <w:proofErr w:type="spellEnd"/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en-US"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en-US" w:eastAsia="pt-BR"/>
        </w:rPr>
        <w:t>Publicações</w:t>
      </w:r>
      <w:proofErr w:type="spellEnd"/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val="en-US" w:eastAsia="pt-BR"/>
        </w:rPr>
        <w:t>: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– The Variation of Animals and Plants under Domestication (1868)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– The Descent of Man and Selection in Relation to Sex (1871)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– The Expression of the Emotions in Man and Animals (1872)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–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Insectivoros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Plants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(1875)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– The Effects of Cross-and Self- fertilization in Vegetable Kingdom (1876)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– The different forms of Flowers on Plants of the Same Species (1877)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– The Power of Movement in Plants (1880)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– The Formation of Vegetable mold, through the action of Worms,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With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observations on Their Habits (1881)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NO MOMENTO ATUAL ACREDITAMOS NA ORIGEM COMUM E SELEÇÃO NATURAL QUE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APOIA-SE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EM TRÊS PILARES:</w:t>
      </w:r>
    </w:p>
    <w:p w:rsidR="00E10251" w:rsidRPr="00E10251" w:rsidRDefault="00E10251" w:rsidP="00E1025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ADAPTAÇÃO (SELEÇÃO)</w:t>
      </w:r>
    </w:p>
    <w:p w:rsidR="00E10251" w:rsidRPr="00E10251" w:rsidRDefault="00E10251" w:rsidP="00E1025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EXPANSÃO DA DIVERSIDADE (VARIEDADE)</w:t>
      </w:r>
    </w:p>
    <w:p w:rsidR="00E10251" w:rsidRPr="00E10251" w:rsidRDefault="00E10251" w:rsidP="00E1025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AUMENTO DA COMPLEXIDADE (FILOGENIA)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 xml:space="preserve">(Darwin C. A Origem das Espécies. São Paulo: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Hemus;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1973) (Gould S. J. Três Aspectos da Evolução. In: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Brockman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J.,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Matson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K, organizadores. As Coisas São Assim: pequeno repertório científico do mundo que nos cerca. São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Paulo:Companhia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das Letras; 1997.p. 95-100.)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Os primeiros seres vivos eram organismos unicelulares 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eobactérias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posteriormente grupo de células mais organizadas (eucariotas) e os organismos multicelulares com capacidade de reprodução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que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surgiram há aproximadamente 700 milhões de anos, em seres marinhos invertebrados. Após invadirem o meio marinho, vieram a constituir os precursores dos peixes há 570 milhões de anos.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(Gould S. J.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The Book of Life.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New York: W. W. Norton: 2001.)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Gibor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A. Conditions For Life: readings from American Scientific. </w:t>
      </w: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San Francisco: W. H.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Freeman: 1976)</w:t>
      </w:r>
      <w:proofErr w:type="gramEnd"/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HÁ CERCA DE 400 MILHÕES DE ANOS, a integração das estruturas segmentares através dos neurônios de associação, passou a constituir, lentamente,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 medula espinhal e no seu topo agrupamentos neuronais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, iniciaram a formação rudimentos do tronco encefálico do hipotálamo e da formação reticular. O conglomerado celular do HIPOTÁLAMO provavelmente corresponde à porção filogenética mais antiga do encéfalo.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Sarnat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H. b.,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Netsky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M. G. Evolution of the Nervous System. 2nd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ed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. New York: Oxford University Press; 1981.)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NESTA MESMA ÉPOCA (HÁ 400 MILHÕES DE ANOS), os vegetais começaram a cobrir o planeta.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HÁ 350 MILHÕES OS ANIMAIS MARINHOS, vieram a constituir os ANFÍBIOS E RÉPTEIS primitivos. Ao saírem do oceano,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as necessidades de adaptação ao solo terrestre exigiu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grandes mudanças funcionais e anatômicas. O OLFATO passou a ser a primeira modalidade sensorial de percepção do mundo externo e imprimiu o desenvolvimento dos LOBOS OLFATÓRIOS. Concomitantemente desenvolveram-se o COMPLEXO AMIGDALÓIDE e o HIPOCAMPO, que em conjunção com o HIPOTÁLAMO vieram constituir o que denominamos SISTEMA LÍMBICO ou estruturas límbicas (</w:t>
      </w:r>
      <w:proofErr w:type="spellStart"/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limbus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: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anel, amígdala : amêndoa, hipocampo : cavalo marinho).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Heimer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L. The Human Brain and Spinal Cord: functional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neuroanatomy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and dissection guide. 2nd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ed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.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New York: Springer –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Verlag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: 1995.)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Lockard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I. desk reference for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neuranatomy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: a guide to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essencial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terms.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New York: Springer-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Verlag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: 1977.)</w:t>
      </w:r>
      <w:proofErr w:type="gramEnd"/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Uma vez com o surgimento e o desenvolvimento das estruturas olfatórias,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hipocampais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do complexo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amigdalóide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a primeira modalidade de memória dos vertebrados foi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memória olfativa, que permitiu a eles identificar nutrientes, elementos venenosos, parceiros sexuais, presas e predadores. O ato terrestre de COPULAR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, aparece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pela primeira vez na evolução dos RÉPTEIS, intrinsicamente relacionado com as estruturas límbicas. Portanto, as conexões existentes entre as estruturas límbicas e o hipotálamo, principal coordenador da vida vegetativa, (autonômica) permitiram o desenvolvimento de sensações básicas como: a saciedade, o deseja sexual e o medo, primórdios da vida emocional.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HÁ 230 MILHÕES DE ANOS o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neocórtex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dos mamíferos, com aumento dos estímulos sensitivos (táctil, térmico, doloroso, gustação, audição e visão), requereu o desenvolvimento de uma estrutura receptora e integradora de todas estas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aferências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: OS TÁLAMOS, conglomerados de núcleos desenvolvidos na base de cada hemisfério.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desenvolvimento dos tálamos ocorreu concomitante com o dos hemisférios cerebrais, gerando uma relação de interdependência entre o diencéfalo e o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telencéfalo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Devemos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ressaltar,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que a única via aferente que se projeta diretamente sobre o córtex, sem passar pelo tálamo, é a via olfativa. Uma vez que esta modalidade sensorial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, é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filogeneticamente bem mais antiga que as estruturas talâmicas hemisféricas.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Kandel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E.R., Schwartz J.H.,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Jessell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T.M., editors. Principles of Neural Science.3rd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ed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.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New York: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Elsevier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: 1991.)</w:t>
      </w:r>
      <w:proofErr w:type="gramEnd"/>
    </w:p>
    <w:p w:rsidR="00E10251" w:rsidRPr="00E10251" w:rsidRDefault="00E10251" w:rsidP="00E10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Os Primeiros Primatas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Ramapitthecus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surgiram no continente africano entre 40 e 50 milhões de anos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atrás !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Há cerca de 13 milhões a estiagem prolongada por séculos, tornaram o clima da floresta mais seco, fazendo com que grupos desses primatas saíssem da floresta em direção às savanas africanas. IMPRIMINDO O APARECIMENTO DO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BIPEDALISMO !</w:t>
      </w:r>
      <w:proofErr w:type="gramEnd"/>
    </w:p>
    <w:p w:rsidR="00E10251" w:rsidRPr="00E10251" w:rsidRDefault="00E10251" w:rsidP="00E10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 xml:space="preserve">Os </w:t>
      </w:r>
      <w:proofErr w:type="spellStart"/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Antropóides</w:t>
      </w:r>
      <w:proofErr w:type="spellEnd"/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Os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antropóides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são definidos como primatas sem cauda que existiram entre 22 milhões e 5,5 milhões de anos na Eurásia, </w:t>
      </w:r>
      <w:proofErr w:type="spellStart"/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ex: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Proconsul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na África oriental, o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Oreopithecus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na Itália, o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Silvapithecus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no sudeste asiático o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Ouranopithecus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o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Dryopithecus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na Grécia, que teriam dado origem aos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antropóides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africanos e aos humanos. No entanto, acredita-se que mais de 100 espécies de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antropóides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vagavam pelos continentes ainda com ligações por terra. Durante o Mioceno eles dominavam o mundo primata.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BIPEDALISMO LIBEROU AS MÃOS PROGRESSIVAMENTE PARA TAREFAS MAIS COMPLEXAS, EXIGINDO MAIOR ACUIDADE VISUAL QUE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SUPLANTOU,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PAULATINAMENTE A CAPACIDADE OLFATIVA AINDA MUITO IMPORTANTE PARA A CAÇA E DEFESA DO BANDO.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 xml:space="preserve">No desenvolvimento das habilidades visuais, o alinhamento dos olhos possibilitou aos primatas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bipédalos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 aparecimento da visão tridimensional. Devido à visualização de um mesmo campo visual, decorrente do alinhamento das órbitas, desencadeou-se uma integração neural que forçou o desenvolvimento do córtex visual e das vias de associação visual.</w:t>
      </w:r>
    </w:p>
    <w:p w:rsidR="00E10251" w:rsidRPr="00E10251" w:rsidRDefault="00E10251" w:rsidP="00E10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Hominídios</w:t>
      </w:r>
      <w:proofErr w:type="spellEnd"/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AUSTRALOPITHECUS – (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4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milhões de anos) surgiram na África Meridional, já caminhavam eretos, tinham aproximadamente 1,40 m de altura, provavelmente ainda cobertos de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pêlos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viviam em grupos, seus cérebros mediam 400 cm3. O fóssil mais antigo e conhecido é Lucy, representante da espécie fêmea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Australopithecuas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Afarensis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(região de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afar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Etiópia).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HOMO HABILIS – (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2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milhões de anos) criou os primeiros utensílios de pedra, rudimentares, considerado o primeiro representante do gênero humano, com volume cerebral de 700 cm3. Habitava as savanas secas e obtinha alimentos frutíferos e caça de pequenos animais.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Sobreviveu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cerca de 500 mil anos.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HOMO ERECTUS – (1,5 milhão de anos) habitou a África e se espalhou pela Europa e Ásia. Consumia maior variedade de alimentos, criou instrumentos de pedra com padrão definido, aprendeu a controlar o fogo (se aquecer, cozinhar), elaborar instrumentos de caça. Teve cérebro em torno de 700 a 1200cm3.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HOMO SAPIENS NEANDERTHALENSIS – (150 a 40 mil anos) considerado o símbolo do homem pré-histórico. Viveu durante a era glacial, habitando diversas regiões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( 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Europa, Oriente próximo à Ásia ). Apresentava um cérebro grande com 1400m3 e tinha características similares aos atuais humanos, criou uma série de instrumentos de pedra e acredita-se que já possuíam linguagem falada.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HOMO SAPIENS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SAPIENS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(há 40 mil anos) espécie da qual fazemos parte, com um volume cerebral aproximadamente 1400 cm3. Conseguiu aliar o trabalho à criatividade, construindo as vestimentas, habitação, manifestações religiosas e artísticas.</w:t>
      </w:r>
    </w:p>
    <w:p w:rsidR="00E10251" w:rsidRPr="00E10251" w:rsidRDefault="00E10251" w:rsidP="00E10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O PROCESSO DE ENCEFALIZAÇÃO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relação do tamanho do encéfalo, em nossos ancestrais, aumentou de três a quatro vezes comparando-se aos cérebros dos demais primatas nos últimos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6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milhões de anos. Porém, este aumento se deu principalmente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às custas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aumento das conexões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intra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interhemisféricas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.(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axonios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sinápses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).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(Allman J. M. Evolving Brains.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New York: Scientific American Library: 2000.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224p) 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Itzkoff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S. W.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The Form of Man.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Ashfield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, M.A.: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Paideia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Publishers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:1983.336p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.) (Squire L. R, Bloom F.E., McConnell S.K., Spitzer N. C.,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Zigmond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M. J. Fundamental Neuroscience. </w:t>
      </w: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2nd ed. Amsterdam: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Elsevier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Academic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Press, 1977).</w:t>
      </w:r>
    </w:p>
    <w:p w:rsidR="00E10251" w:rsidRPr="00E10251" w:rsidRDefault="00E10251" w:rsidP="00E10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Para Onde Vamos?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OS ESTUDOS ATUAIS TENDEM PARA A GENÉTICA, EPIGENÉTICA, ANTROPOLOGIA, ETOLOGIA E ESTUDOS DE IMAGEM DECODIFICADOS PELA INFORMÁTICA, TODOS INTEGRADOS.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 PSIQUIATRIA EVOLUCIONISTA TENTA RELACIONAR O NORMAL E O PATOLÓGICO BASEANDO-SE EMEVIDÊNCIAS ATUAIS, NA DOENÇA OU SAÚDE MENTAL, COMPARADAS À CAPACIDADE DE ADAPTÇÃO DO HOMO SAPIENS AO LONGO DE SUA EVOLUÇÃO E DE SEUS ANTEPASSADOS MAIS LONGÍNQUOS.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FEAR AND FITNESS: An Evolutionary Analysis of Anxiety Disorders Isaac M. Marks Institute of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Psyquiatry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, London Randolph M.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Nesse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University of Michigan Medical School, Department of Psychiatry, Ann Arbor Ethology and Sociobiology 15:247-261(1994) Elsevier Science Inc. 1994</w:t>
      </w:r>
    </w:p>
    <w:p w:rsidR="00E10251" w:rsidRPr="00E10251" w:rsidRDefault="00E10251" w:rsidP="00E10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Evolução da Ansiedade</w:t>
      </w:r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br/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Temos reconhecido que a ansiedade é um tipo de emoção que tem sido moldada pela seleção natural e a modulação desta é a receita para o sucesso.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As respostas corporais, comportamentais e cognitivas constituem emoções pré-programadas que proporcionam desempenho nas habilidades para enfrentar as ameaças e aproveitar as oportunidades. Cada emoção pode ser entendida como um programa concebido para cada desempenho em situações específicas como: o amor é imprescindível para a conquista,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fuga é necessária numa situação frente ao predador ou a esquiva quando diante da desaprovação do grupo. No entanto, as diferentes emoções devem estar orquestradas ou coordenadas pelas diferentes esferas funcionais, sensitivas, cognitivas.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 utilidade da ansiedade tem sido reconhecida há algum tempo. Estudos iniciados por Darwin e seus contemporâneos 1872 (as manifestações do medo e das emoções),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Bowlby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1973 (ansiedade de separação),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Marks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1987 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Fears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Phobias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and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Rituals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Ainsworth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1978 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Study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of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the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Strange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Situation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klein</w:t>
      </w:r>
      <w:proofErr w:type="spellEnd"/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1981 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Anxiety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Reconceptualized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), Cannon 1929 e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Frankenhaeuser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(reações adaptativas ao estresse) 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</w:pP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E também que o medo está ligado mais a alguns eliciadores que a outros_)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. </w:t>
      </w:r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Marks 1969 (Fear and Phobias), Seligman 1970 (On the Generality of the Laws of Learning), Paley 1970 (Natural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Teology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), Ruse 1988 (Philosophy of Biology),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Mineka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1980 (Fear of Snakes in Wild and Laboratory- reared Rhesus Monkeys),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Mayr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1974 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Teleologycal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and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>Teleonomic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val="en-US" w:eastAsia="pt-BR"/>
        </w:rPr>
        <w:t xml:space="preserve"> a New Analysis).</w:t>
      </w:r>
    </w:p>
    <w:p w:rsidR="00E10251" w:rsidRPr="00E10251" w:rsidRDefault="00E10251" w:rsidP="00E10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As Manifestações Ansiosas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Alguns pesquisadores admitem vários subtipos de ansiedade, enquanto outros acreditam em vários tipos distintos com etiologia e fenomenologia particulares. No entanto, sob a perspectiva evolucionista, podemos afirmar que as manifestações dependem das situações em que ocorreram ou ocorrem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as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necessidades adaptativas. Como exemplo, podemos entender nossas defesas imunológicas: temos as respostas imunológicas generalizadas e as respostas específicas. Antígenos desencadeiam defesas contra corpos estranhos ou agentes estranhos com o ataque de linfócitos e as manifestações decorrentes como febre, dores, etc. Mas também podemos lançar mão de defesas específicas para debelar uma infecção bacteriana.</w:t>
      </w:r>
    </w:p>
    <w:p w:rsidR="00E10251" w:rsidRPr="00E10251" w:rsidRDefault="00E10251" w:rsidP="00E10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Os Subtipos de Ansiedade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Entendendo desta forma, outras ameaças externas desencadeiam outras respostas específicas ou generalizadas, que induzem à vigilância,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reações fisiológicas e planos de defesa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Edmunds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1974;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Jansen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1981). Locais altos provocam </w:t>
      </w:r>
      <w:proofErr w:type="spellStart"/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congelamento,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paralisação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ameaças sociais provocam submissão, predadores provocam fuga. E as reações físicas e autonômicas (taquicardia, por ex.) podem ocorrer em mais de uma situação, tornando similares as reações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sob ameaças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diferenciadas. (pareamento).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Quatro formas de reações podem ocorrer diante da ameaça 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Marks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1987):</w:t>
      </w:r>
    </w:p>
    <w:p w:rsidR="00E10251" w:rsidRPr="00E10251" w:rsidRDefault="00E10251" w:rsidP="00E1025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Fuga ou esquiva – quando há certa distância da ameaça, com manifestação de repugnância, vômitos,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diarréia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tosse ou congelamento, postando-se com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uma certa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distância do objeto ou situação causadora do medo.</w:t>
      </w:r>
    </w:p>
    <w:p w:rsidR="00E10251" w:rsidRPr="00E10251" w:rsidRDefault="00E10251" w:rsidP="00E1025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Defesa agressiva – raiva ou ira, arranhar ou postura de ataque, morder, expelir substâncias; cuspir ou secretar ou soltar espinhos.</w:t>
      </w:r>
    </w:p>
    <w:p w:rsidR="00E10251" w:rsidRPr="00E10251" w:rsidRDefault="00E10251" w:rsidP="00E1025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Congelamento – com a intenção de interromper o ataque do predador, avaliar a situação ou esperar ajuda.</w:t>
      </w:r>
    </w:p>
    <w:p w:rsidR="00E10251" w:rsidRPr="00E10251" w:rsidRDefault="00E10251" w:rsidP="00E1025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Submissão – geralmente quando a ameaça provém do mesmo grupo, com inibição dos impulsos. Múltiplas estratégias ou reações podem ser utilizadas juntas numa mesma situação.</w:t>
      </w:r>
    </w:p>
    <w:p w:rsidR="00E10251" w:rsidRPr="00E10251" w:rsidRDefault="00E10251" w:rsidP="00E10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Há Utilidade nas Manifestações Ansiosas?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– ALTURA induz mais ao congelamento que à fuga, protegendo contra a queda.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– SANGUE E FERIMENTOS podem desencadear reação vaso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vagal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para estancar hemorragias ou ataque do predador.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– LOCAIS PÚBLICOS representam medo extraterritorial. Falta de segurança que o território ou grupo pode oferecer (AGORAFOBIA).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– TRAUMAS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desencadeiam esquiva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da possibilidade de novo trauma ou risco à integridade.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–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AMEAÇAS SOCIAIS, risco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não aceitação ou aprovação de atitudes em relação ao grupo. Manifestação moderada de timidez indica submissão e facilita a aceitação.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–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CIÚMES desencadeado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pelo medo de ser abandonado pelo companheiro também desencadeia comportamentos agressivos, o que no ciúme patológico inclui ruminações, checagem de possível infidelidade.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– COMPORTAMENTOS OBSESSIVOS COMPULSIVOS,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grooming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(o ato de alisar, agradar e retirar parasitas ou lamber), facilita a integração ao grupo e reconcilia o perdedor de uma luta ao dominante (reconciliação). Associa-se aos atos repetitivos de limpeza e lavagem.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As várias manifestações da ansiedade correspondem às reações em face às várias ameaças.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Defense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Regulation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(Modulação da Defesa)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As defesas promovem a sobrevivência quando ocorrem na medida certa para cada tipo de ameaça. Quando é excessiva ou inapropriada, sofre o corpo ou aumenta-se o risco de morte.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Ex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: pessoas que não apresentam sensibilidade à dor podem morrer jovens, os que têm excessiva sensibilidade, são excluídos funcionais (Stevens 1981). A falta da tosse reflexa leva à pneumonia ou doenças pulmonares, o excesso de tosse desencadeia hipertensão. A ausência de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diarréia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aumenta a absorção de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microorganismos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ou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toxinas,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DuPont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and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Hornick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1973). Vômitos ou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diarréias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excessivas levam à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deshidratação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. Portanto, os sistemas que modulam nossas defesas têm a finalidade de detectar e responder adequadamente a cada ameaça apropriadamente.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 ANSIEDADE É ÚTIL PARA A SOBREVIVÊNCIA E FUNCIONAMENTO SE CUIDADOSAMENTE MODULADA. QUANDO A PRESSÃO DE SOBREVIVÊNCIA É INTENSA, O CUSTO DA HIPERVIGILÂNCIA É MENOR QUE O RISCO. NÃO PODEMOS ERRAR DIANTE DE UM PREDADOR!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lastRenderedPageBreak/>
        <w:t>DIFERENTES AMBIENTES SELECIONAM DIFERENTES REAÇÕES. EM REGIÕES ISOLADAS MUITAS ESPÉCIES PERDEM A CAPACIDADE DE FUGA, LUTA OU DE ESCONDER-SE. QUANDO AS POPULAÇÕES EUROPÉIAS COLONIZADORAS CHEGARAM AO “NOVO MUNDO” AS POPULAÇÕES NATIVAS FORAM AMPLAMENTE DIZIMADAS.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Eliciadores do Medo (CUES)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O SISTEMA NERVOSO tem sido moldado em resposta a estímulos menores, potenciais para situações de risco. Indivíduos que reconhecem e respondem a indícios de ameaças vivem mais e deixam mais descendentes, que aprendem com as experiências acumuladas de seus progenitores, “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Prepotency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” 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Marks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1969,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Ohman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and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dimberg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1984). “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Preparedness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” 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Seligman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, 1970).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Ex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: estímulo visual diante das serpentes, o medo de locais muito altos sem anteparos.</w:t>
      </w:r>
    </w:p>
    <w:p w:rsidR="00E10251" w:rsidRPr="00E10251" w:rsidRDefault="00E10251" w:rsidP="00E10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proofErr w:type="spellStart"/>
      <w:proofErr w:type="gramStart"/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Pré</w:t>
      </w:r>
      <w:proofErr w:type="spellEnd"/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 xml:space="preserve"> disposições</w:t>
      </w:r>
      <w:proofErr w:type="gramEnd"/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 xml:space="preserve"> Cognitivas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Nossos mecanismos cognitivos têm sido construídos através da seleção natural. Geralmente esta </w:t>
      </w:r>
      <w:proofErr w:type="spellStart"/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pré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disposição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cognitiva é assertiva e nos ajuda muito na vida cotidiana (“intuição”). Porém está mais preparada para eventos mais marcantes ou raros do que para os mais comuns de nossas vidas atuais, como por ex.: mais para um acidente de avião do que para os acidentes diários de veículos, mais para uma doença rara do que para uma doença do coração 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Tversky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and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Kahneman 1974). Nós subvalorizamos dados para calcular os riscos (</w:t>
      </w:r>
      <w:proofErr w:type="spellStart"/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kahneman</w:t>
      </w:r>
      <w:proofErr w:type="spellEnd"/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et. al. 1982).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DARWIN elaborou algoritmos sobre a esquiva do predador. O erro em avaliações falsas positivas na detecção de possíveis predadores.</w:t>
      </w:r>
    </w:p>
    <w:p w:rsidR="00E10251" w:rsidRPr="00E10251" w:rsidRDefault="00E10251" w:rsidP="00E10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Implicações na Pesquisa e Tratamentos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As pesquisas científicas sobre ansiedade tentam frequentemente identificar síndromes específicas causadas por defeitos neurofisiológicos. Porém devemos observar três aspectos importantes: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1 – Diferentes manifestações ansiosas refletem limiares de reações decorrentes da herança poligênica e não defeitos específicos (diferentes suscetibilidades).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2 – Há dificuldades em separar os tipos de ansiedade de forma muito rigorosa (os perigos são específicos em cada situação, mas as respostas se sobrepõem).</w:t>
      </w:r>
    </w:p>
    <w:p w:rsidR="00E10251" w:rsidRPr="00E10251" w:rsidRDefault="00E10251" w:rsidP="00E102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3 – Há diferentes sistemas regulatórios centrais que devem ainda ser elucidados para se conhecer melhor os mecanismos específicos que produzem a ansiedade.</w:t>
      </w:r>
    </w:p>
    <w:p w:rsidR="00E10251" w:rsidRPr="00E10251" w:rsidRDefault="00E10251" w:rsidP="00E102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pt-BR"/>
        </w:rPr>
        <w:t>A Importância Heurística da Perspectiva Evolucionista</w:t>
      </w:r>
    </w:p>
    <w:p w:rsidR="00E10251" w:rsidRPr="00E10251" w:rsidRDefault="00E10251" w:rsidP="00E1025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O viés evolucionista pode nos ajudar a entender o quebra cabeça que consiste a ansiedade. Os medos universais (transculturais) geralmente estão ligados ao nosso passado e são ou foram adaptativos (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Marks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Fear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Phobias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and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proofErr w:type="spell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Rituals</w:t>
      </w:r>
      <w:proofErr w:type="spell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1987). Porém há manifestações de comportamentos </w:t>
      </w:r>
      <w:proofErr w:type="gramStart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>adaptativos aparentemente contraditórias</w:t>
      </w:r>
      <w:proofErr w:type="gramEnd"/>
      <w:r w:rsidRPr="00E10251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que devemos elucidar.</w:t>
      </w:r>
    </w:p>
    <w:bookmarkEnd w:id="0"/>
    <w:p w:rsidR="00541A4B" w:rsidRPr="00E10251" w:rsidRDefault="00E10251" w:rsidP="00E10251">
      <w:pPr>
        <w:rPr>
          <w:rFonts w:ascii="Times New Roman" w:hAnsi="Times New Roman" w:cs="Times New Roman"/>
        </w:rPr>
      </w:pPr>
    </w:p>
    <w:sectPr w:rsidR="00541A4B" w:rsidRPr="00E10251" w:rsidSect="00E10251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6F33"/>
    <w:multiLevelType w:val="multilevel"/>
    <w:tmpl w:val="AE0A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3810EF"/>
    <w:multiLevelType w:val="multilevel"/>
    <w:tmpl w:val="9660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F856A1"/>
    <w:multiLevelType w:val="multilevel"/>
    <w:tmpl w:val="5EB82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51"/>
    <w:rsid w:val="009C78F5"/>
    <w:rsid w:val="00A23EDD"/>
    <w:rsid w:val="00E1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0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02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ep">
    <w:name w:val="sep"/>
    <w:basedOn w:val="Fontepargpadro"/>
    <w:rsid w:val="00E10251"/>
  </w:style>
  <w:style w:type="character" w:customStyle="1" w:styleId="trail-end">
    <w:name w:val="trail-end"/>
    <w:basedOn w:val="Fontepargpadro"/>
    <w:rsid w:val="00E10251"/>
  </w:style>
  <w:style w:type="character" w:customStyle="1" w:styleId="vcex-heading-inner">
    <w:name w:val="vcex-heading-inner"/>
    <w:basedOn w:val="Fontepargpadro"/>
    <w:rsid w:val="00E10251"/>
  </w:style>
  <w:style w:type="paragraph" w:styleId="NormalWeb">
    <w:name w:val="Normal (Web)"/>
    <w:basedOn w:val="Normal"/>
    <w:uiPriority w:val="99"/>
    <w:semiHidden/>
    <w:unhideWhenUsed/>
    <w:rsid w:val="00E1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025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10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1025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ep">
    <w:name w:val="sep"/>
    <w:basedOn w:val="Fontepargpadro"/>
    <w:rsid w:val="00E10251"/>
  </w:style>
  <w:style w:type="character" w:customStyle="1" w:styleId="trail-end">
    <w:name w:val="trail-end"/>
    <w:basedOn w:val="Fontepargpadro"/>
    <w:rsid w:val="00E10251"/>
  </w:style>
  <w:style w:type="character" w:customStyle="1" w:styleId="vcex-heading-inner">
    <w:name w:val="vcex-heading-inner"/>
    <w:basedOn w:val="Fontepargpadro"/>
    <w:rsid w:val="00E10251"/>
  </w:style>
  <w:style w:type="paragraph" w:styleId="NormalWeb">
    <w:name w:val="Normal (Web)"/>
    <w:basedOn w:val="Normal"/>
    <w:uiPriority w:val="99"/>
    <w:semiHidden/>
    <w:unhideWhenUsed/>
    <w:rsid w:val="00E1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025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0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357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26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3391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8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413183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43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9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28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2817</Words>
  <Characters>15215</Characters>
  <Application>Microsoft Office Word</Application>
  <DocSecurity>0</DocSecurity>
  <Lines>126</Lines>
  <Paragraphs>35</Paragraphs>
  <ScaleCrop>false</ScaleCrop>
  <Company/>
  <LinksUpToDate>false</LinksUpToDate>
  <CharactersWithSpaces>17997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2018-11-09T16:43:00Z</dcterms:created>
  <dcterms:modified xsi:type="dcterms:W3CDTF">2018-11-09T16:49:00Z</dcterms:modified>
</cp:coreProperties>
</file>