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8A" w:rsidRPr="000A198A" w:rsidRDefault="000A198A" w:rsidP="000A198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0A198A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Direito Penal</w:t>
      </w:r>
    </w:p>
    <w:bookmarkEnd w:id="0"/>
    <w:p w:rsidR="000A198A" w:rsidRPr="000A198A" w:rsidRDefault="000A198A" w:rsidP="000A198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</w:p>
    <w:p w:rsidR="000A198A" w:rsidRPr="000A198A" w:rsidRDefault="000A198A" w:rsidP="000A198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t-BR"/>
        </w:rPr>
        <w:t>1 Conceito de Direito Penal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Zaffaroni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esclarece que o Direito Penal se refere, de um lado, ao conjunto de leis penais, ou seja, à legislação penal e, de outro, ao sistema de interpretação dessa legislação. Para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Welzel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, é a fração do ordenamento jurídico que estabelece as características da ação criminosa, sujeitando ao seu autor penas ou medidas de segurança. Na visão de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Mezger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, compreende o conjunto de normas jurídicas que regulam o poder de punir do Estado, tendo como pressuposto a prática do delito e como consequência a imposição de sanção.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Note, portanto, que apesar de serem inúmeros os conceitos, há entre eles a mesma essência.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No mesmo sentido se posiciona a doutrina pátria: Frederico Marques sustenta que o Direito Penal é "o conjunto de normas que ligam ao crime, como fato, a pena como consequência, e disciplinam também as relações jurídicas daí derivadas, para estabelecer a aplicabilidade de medidas de segurança e a tutela do direito de liberdade em face do poder de punir do Estado". Na definição de Cleber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Masson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, é "o conjunto de princípios e leis destinados a combater o crime e a contravenção penal, mediante a imposição de sanção penal (pena ou medida de segurança)".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Guilheme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Nucci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aduz que se trata do "conjunto de normas jurídicas voltado à fixação dos limites do poder punitivo do Estado, instituindo infrações penais e sanções correspondentes, bem como regras atinentes a sua aplicação".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Todavia, não basta apenas o conhecimento dos conceitos vistos acima. É necessário discernir o Direito Penal nos mais variados prismas. Desse modo, temos o Direito Penal sob o enfoque:</w:t>
      </w:r>
    </w:p>
    <w:p w:rsidR="000A198A" w:rsidRPr="000A198A" w:rsidRDefault="000A198A" w:rsidP="000A198A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formal ou estático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: é o conjunto de normas que classifica indesejados comportamentos humanos como infração penal, delimita os seus agentes e estabelece sanções;</w:t>
      </w:r>
    </w:p>
    <w:p w:rsidR="000A198A" w:rsidRPr="000A198A" w:rsidRDefault="000A198A" w:rsidP="000A198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material: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refere-se aos comportamentos de alta reprovabilidade, capazes de atentar contra a manutenção e o progresso da sociedade;</w:t>
      </w:r>
    </w:p>
    <w:p w:rsidR="000A198A" w:rsidRPr="000A198A" w:rsidRDefault="000A198A" w:rsidP="000A198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sociológico ou dinâmico: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é mais um instrumento de controle social que objetiva garantir a indispensável disciplina que torna possível o convívio em sociedade.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Portanto, enquanto no enfoque formal o aspecto que se destaca é o conjunto de normas, o enfoque material diz respeito aos comportamentos danosos à convivência social, ao passo que o controle social é o principal traço da perspectiva sociológica ou dinâmica.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Julga-se digno de realce tecer um maior aprofundamento no que concerne ao enfoque sociológico. Destarte, diz-se que a existência de regras que estipulam diretrizes comportamentais é imprescindível para a conservação da convivência harmônica entre os membros da sociedade. Uma vez desrespeitadas as normas de conduta, nasce para o Estado o dever de impor sanções. Conforme foi dito, o Direito Penal constitui apenas um dos meios de promover o controle social, vale dizer, todos os ramos do direito contemplam tal escopo. O Direito Penal, entretanto, se diferencia das demais áreas, uma vez que só será acionado quando a conduta perpetrada afetar bens jurídicos especialmente protegidos, merecedores de uma reação mais rigorosa por parte do Estado. Em outros termos, a distinção entre as normas penais e as demais diz respeito às consequências oriundas daquelas, nitidamente mais graves.</w:t>
      </w:r>
    </w:p>
    <w:p w:rsidR="000A198A" w:rsidRPr="000A198A" w:rsidRDefault="000A198A" w:rsidP="000A198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Superado o conceito de Direito Penal, convém distingui-lo de </w:t>
      </w: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Criminologia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e </w:t>
      </w: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Política criminal.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lastRenderedPageBreak/>
        <w:t>O Direito Penal analisa as condutas humanas indesejadas, seleciona aquelas que devem constituir crimes ou contravenções e comina as respectivas sanções, ocupando-se da infração penal enquanto norma (exemplo: reputa como crime a prática de estupro).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Já a Criminologia é uma ciência empírica que examina o crime, o seu agente e a vítima, além do comportamento da sociedade; desse modo, ela não se ocupa do crime enquanto norma, mas sim busca demonstrar quais os fatores que contribuem para a ocorrência do delito de estupro.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Enfim, a Política Criminal, segundo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Nucci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, concerne à "postura crítica permanente do sistema penal, (...) implicando, em suma, na postura do Estado no combate à criminalidade". Ela se preocupa, portanto, com as estratégias e meios para conter a criminalidade, ou seja, analisa o crime enquanto valor (exemplo: busca identificar quais as medidas que podem ser adotadas para ocasionar a redução da prática de estupro).</w:t>
      </w:r>
    </w:p>
    <w:p w:rsidR="000A198A" w:rsidRPr="000A198A" w:rsidRDefault="000A198A" w:rsidP="000A198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t-BR"/>
        </w:rPr>
        <w:t>2 Missão do Direito Penal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 Direito Penal tem por objetivo proteger os bens jurídicos mais importantes para a própria sobrevivência da sociedade. Nesse desiderato, utiliza-se da cominação, execução, aplicação e execução da sanção. Ressalte-se que a sanção não constitui a finalidade do Direito Penal, pois é somente um meio de que o Estado se vale para efetuar a tutela dos bens jurídicos. Fala-se em:</w:t>
      </w:r>
    </w:p>
    <w:p w:rsidR="000A198A" w:rsidRPr="000A198A" w:rsidRDefault="000A198A" w:rsidP="000A198A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Missão mediata: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controle social e limitação do poder de punir do Estado. Se de um lado o Estado controla o cidadão, impondo-lhe limites, de outro lado é preciso também limitar seu próprio poder de controle, evitando a hipertrofia da punição.</w:t>
      </w:r>
    </w:p>
    <w:p w:rsidR="000A198A" w:rsidRPr="000A198A" w:rsidRDefault="000A198A" w:rsidP="000A198A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Missão imediata: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 proteger bens jurídicos essenciais para a convivência em sociedade (Funcionalismo Teleológico de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Roxin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); assegurar o ordenamento jurídico, a vigência da norma (Funcionalismo Sistêmico de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Jakobs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).</w:t>
      </w:r>
    </w:p>
    <w:p w:rsidR="000A198A" w:rsidRPr="000A198A" w:rsidRDefault="000A198A" w:rsidP="000A198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t-BR"/>
        </w:rPr>
        <w:t>3 Classificação doutrinária do Direito Penal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 doutrina apresenta inúmeras classificações do Direito Penal, dentre elas:</w:t>
      </w:r>
    </w:p>
    <w:p w:rsidR="000A198A" w:rsidRPr="000A198A" w:rsidRDefault="000A198A" w:rsidP="000A198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Substantivo: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corresponde ao Direito Penal material (crime/pena);</w:t>
      </w:r>
    </w:p>
    <w:p w:rsidR="000A198A" w:rsidRPr="000A198A" w:rsidRDefault="000A198A" w:rsidP="000A198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Adjetivo: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corresponde ao Direito Processual Penal (essa classificação existia quando o direito processual era apenas um acessório do direito material);</w:t>
      </w:r>
    </w:p>
    <w:p w:rsidR="000A198A" w:rsidRPr="000A198A" w:rsidRDefault="000A198A" w:rsidP="000A198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Objetivo: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é conjunto de leis penais em vigor no país (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t-BR"/>
        </w:rPr>
        <w:t>Código Penal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, Lei de Drogas, </w:t>
      </w:r>
      <w:proofErr w:type="spellStart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etc</w:t>
      </w:r>
      <w:proofErr w:type="spellEnd"/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);</w:t>
      </w:r>
    </w:p>
    <w:p w:rsidR="000A198A" w:rsidRPr="000A198A" w:rsidRDefault="000A198A" w:rsidP="000A198A">
      <w:pPr>
        <w:numPr>
          <w:ilvl w:val="0"/>
          <w:numId w:val="7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Subjetivo: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se refere ao direito de punir do Estado;</w:t>
      </w:r>
    </w:p>
    <w:p w:rsidR="000A198A" w:rsidRPr="000A198A" w:rsidRDefault="000A198A" w:rsidP="000A198A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Subjetivo Positivo: 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capacidade de criar e executar normas penais, o que compete ao Estado;</w:t>
      </w:r>
    </w:p>
    <w:p w:rsidR="000A198A" w:rsidRPr="000A198A" w:rsidRDefault="000A198A" w:rsidP="000A198A">
      <w:pPr>
        <w:numPr>
          <w:ilvl w:val="0"/>
          <w:numId w:val="8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Subjetivo Negativo: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poder de derrogar normas penais ou de restringir seu alcance (controle judicial das normas penais: controle concentrado de constitucionalidade);</w:t>
      </w:r>
    </w:p>
    <w:p w:rsidR="000A198A" w:rsidRPr="000A198A" w:rsidRDefault="000A198A" w:rsidP="000A198A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de Emergência: 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atendendo as demandas de criminalização, o Estado cria normas de repressão, ignorando garantias do cidadão, com o intuito de devolver o sentimento de tranquilidade para a sociedade (exemplo: Lei dos Crimes Hediondos);</w:t>
      </w:r>
    </w:p>
    <w:p w:rsidR="000A198A" w:rsidRPr="000A198A" w:rsidRDefault="000A198A" w:rsidP="000A198A">
      <w:pPr>
        <w:numPr>
          <w:ilvl w:val="0"/>
          <w:numId w:val="10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Político, Promocional ou Demagogo: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o Estado, visando a consecução de seus objetivos políticos, emprega as leis penais desconsiderando o princípio da intervenção mínima. O Estado criou a contravenção penal de mendicância, ao invés de melhorar políticas públicas;</w:t>
      </w:r>
    </w:p>
    <w:p w:rsidR="000A198A" w:rsidRPr="000A198A" w:rsidRDefault="000A198A" w:rsidP="000A198A">
      <w:pPr>
        <w:numPr>
          <w:ilvl w:val="0"/>
          <w:numId w:val="10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Simbólico: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a lei nasce sem qualquer eficácia jurídica ou social (proibição da Marcha da Maconha, Lei das Palmadas).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Convém elencar, ainda, a classificação criada por Silva Sanchez, que escreveu sobre as velocidades do Direito Penal:</w:t>
      </w:r>
    </w:p>
    <w:p w:rsidR="000A198A" w:rsidRPr="000A198A" w:rsidRDefault="000A198A" w:rsidP="000A198A">
      <w:pPr>
        <w:numPr>
          <w:ilvl w:val="0"/>
          <w:numId w:val="11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lastRenderedPageBreak/>
        <w:t>Direito Penal de primeira velocidade: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diz respeito aos crimes graves penalizados com pena privativa de liberdade, de modo que o processo é demorado porque os direitos e garantias processuais não são flexibilizados.</w:t>
      </w:r>
    </w:p>
    <w:p w:rsidR="000A198A" w:rsidRPr="000A198A" w:rsidRDefault="000A198A" w:rsidP="000A198A">
      <w:pPr>
        <w:numPr>
          <w:ilvl w:val="0"/>
          <w:numId w:val="12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de segunda velocidade: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se refere às infrações menos graves e que não geram penas privativas de liberdade, o que permite a flexibilização dos direitos e garantias processuais.</w:t>
      </w:r>
    </w:p>
    <w:p w:rsidR="000A198A" w:rsidRPr="000A198A" w:rsidRDefault="000A198A" w:rsidP="000A198A">
      <w:pPr>
        <w:numPr>
          <w:ilvl w:val="0"/>
          <w:numId w:val="13"/>
        </w:numPr>
        <w:spacing w:after="0" w:line="240" w:lineRule="auto"/>
        <w:ind w:left="600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t-BR"/>
        </w:rPr>
        <w:t>Direito Penal de terceira velocidade: </w:t>
      </w: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mescla as duas primeiras velocidades: mesmo nos crimes com pena privativa de liberdade, as garantias processuais podem ser flexibilizadas.</w:t>
      </w:r>
    </w:p>
    <w:p w:rsidR="000A198A" w:rsidRPr="000A198A" w:rsidRDefault="000A198A" w:rsidP="000A198A">
      <w:pPr>
        <w:spacing w:after="48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0A198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Alguns falam, ainda, em Direito Penal de quarta velocidade, que diz respeito aos crimes praticados por quem é ou já foi chefe de Estado, que violam tratados sobre direitos humanos e são julgados no Tribunal Internacional Penal, não estando, portanto, ligado ao tempo de punir.</w:t>
      </w:r>
    </w:p>
    <w:p w:rsidR="00062742" w:rsidRPr="000A198A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A198A" w:rsidSect="000A198A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EB5"/>
    <w:multiLevelType w:val="multilevel"/>
    <w:tmpl w:val="088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B7DCA"/>
    <w:multiLevelType w:val="multilevel"/>
    <w:tmpl w:val="142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C4112"/>
    <w:multiLevelType w:val="multilevel"/>
    <w:tmpl w:val="204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F628E"/>
    <w:multiLevelType w:val="multilevel"/>
    <w:tmpl w:val="632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8340D"/>
    <w:multiLevelType w:val="multilevel"/>
    <w:tmpl w:val="404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65A57"/>
    <w:multiLevelType w:val="multilevel"/>
    <w:tmpl w:val="13D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55714"/>
    <w:multiLevelType w:val="multilevel"/>
    <w:tmpl w:val="AB36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E3446"/>
    <w:multiLevelType w:val="multilevel"/>
    <w:tmpl w:val="1F1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F22AA"/>
    <w:multiLevelType w:val="multilevel"/>
    <w:tmpl w:val="391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B30AB"/>
    <w:multiLevelType w:val="multilevel"/>
    <w:tmpl w:val="7CE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459DA"/>
    <w:multiLevelType w:val="multilevel"/>
    <w:tmpl w:val="750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83CE6"/>
    <w:multiLevelType w:val="multilevel"/>
    <w:tmpl w:val="EF1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173E4"/>
    <w:multiLevelType w:val="multilevel"/>
    <w:tmpl w:val="9CD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A"/>
    <w:rsid w:val="00062742"/>
    <w:rsid w:val="000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D35"/>
  <w15:chartTrackingRefBased/>
  <w15:docId w15:val="{20D9B595-277E-4644-A38E-294AEA3B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1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9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recommendationscounter-amount-liked">
    <w:name w:val="recommendationscounter-amount-liked"/>
    <w:basedOn w:val="Fontepargpadro"/>
    <w:rsid w:val="000A198A"/>
  </w:style>
  <w:style w:type="character" w:customStyle="1" w:styleId="recommendationscounter-amount-disliked">
    <w:name w:val="recommendationscounter-amount-disliked"/>
    <w:basedOn w:val="Fontepargpadro"/>
    <w:rsid w:val="000A198A"/>
  </w:style>
  <w:style w:type="character" w:styleId="Hyperlink">
    <w:name w:val="Hyperlink"/>
    <w:basedOn w:val="Fontepargpadro"/>
    <w:uiPriority w:val="99"/>
    <w:semiHidden/>
    <w:unhideWhenUsed/>
    <w:rsid w:val="000A198A"/>
    <w:rPr>
      <w:color w:val="0000FF"/>
      <w:u w:val="single"/>
    </w:rPr>
  </w:style>
  <w:style w:type="character" w:customStyle="1" w:styleId="documenttools-commentsbutton">
    <w:name w:val="documenttools-commentsbutton"/>
    <w:basedOn w:val="Fontepargpadro"/>
    <w:rsid w:val="000A198A"/>
  </w:style>
  <w:style w:type="character" w:customStyle="1" w:styleId="documenttools-commentscount">
    <w:name w:val="documenttools-commentscount"/>
    <w:basedOn w:val="Fontepargpadro"/>
    <w:rsid w:val="000A198A"/>
  </w:style>
  <w:style w:type="character" w:customStyle="1" w:styleId="sharedropdown-span">
    <w:name w:val="sharedropdown-span"/>
    <w:basedOn w:val="Fontepargpadro"/>
    <w:rsid w:val="000A198A"/>
  </w:style>
  <w:style w:type="character" w:customStyle="1" w:styleId="documentinfo-publishedby">
    <w:name w:val="documentinfo-publishedby"/>
    <w:basedOn w:val="Fontepargpadro"/>
    <w:rsid w:val="000A198A"/>
  </w:style>
  <w:style w:type="character" w:customStyle="1" w:styleId="documentinfo-publishername">
    <w:name w:val="documentinfo-publishername"/>
    <w:basedOn w:val="Fontepargpadro"/>
    <w:rsid w:val="000A198A"/>
  </w:style>
  <w:style w:type="character" w:customStyle="1" w:styleId="documentinfo-publisheddate">
    <w:name w:val="documentinfo-publisheddate"/>
    <w:basedOn w:val="Fontepargpadro"/>
    <w:rsid w:val="000A198A"/>
  </w:style>
  <w:style w:type="paragraph" w:styleId="NormalWeb">
    <w:name w:val="Normal (Web)"/>
    <w:basedOn w:val="Normal"/>
    <w:uiPriority w:val="99"/>
    <w:semiHidden/>
    <w:unhideWhenUsed/>
    <w:rsid w:val="000A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0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6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9993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2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0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2018-11-17T12:29:00Z</dcterms:created>
  <dcterms:modified xsi:type="dcterms:W3CDTF">2018-11-17T12:32:00Z</dcterms:modified>
</cp:coreProperties>
</file>