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B6" w:rsidRPr="004E2FB6" w:rsidRDefault="004E2FB6" w:rsidP="004E2FB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 w:rsidRPr="004E2FB6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A contabilidade na</w:t>
      </w:r>
      <w:r w:rsidR="004410A3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s áreas da </w:t>
      </w:r>
      <w:bookmarkStart w:id="0" w:name="_GoBack"/>
      <w:bookmarkEnd w:id="0"/>
      <w:r w:rsidRPr="004E2FB6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Petrobras</w:t>
      </w:r>
    </w:p>
    <w:p w:rsidR="004E2FB6" w:rsidRPr="004E2FB6" w:rsidRDefault="004E2FB6" w:rsidP="004E2FB6">
      <w:pPr>
        <w:spacing w:line="38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B6">
        <w:rPr>
          <w:rFonts w:ascii="Times New Roman" w:eastAsia="Times New Roman" w:hAnsi="Times New Roman" w:cs="Times New Roman"/>
          <w:sz w:val="24"/>
          <w:szCs w:val="24"/>
          <w:lang w:eastAsia="pt-BR"/>
        </w:rPr>
        <w:t>“Este texto tem por objetivo analisar a recente adoção da prática contábil conhecida como contabilidade de hedge pela Petrobras. A adoção da nova prática contábil ocorreu em um momento de grande variação na moeda funcional da entidade, o real. A contabilidade de hedge é pouco conhecida por parte de investidores não qualificados e por agentes públicos, ainda que já tenha sido adotada por outras empresas no Brasil e no exterior. Para isso, o texto apresenta uma breve revisão na literatura sobre o assunto, definições contábeis e de instrumentos financeiros à luz da legislação e de normativos nacionais e internacionais. Por fim, analisa a demonstração financeira do segundo trimestre de 2013 da empresa quanto à contabilidade de hedge adotada.”</w:t>
      </w:r>
    </w:p>
    <w:p w:rsidR="00062742" w:rsidRPr="004E2FB6" w:rsidRDefault="00062742" w:rsidP="004E2FB6">
      <w:pPr>
        <w:rPr>
          <w:rFonts w:ascii="Times New Roman" w:hAnsi="Times New Roman" w:cs="Times New Roman"/>
          <w:sz w:val="24"/>
          <w:szCs w:val="24"/>
        </w:rPr>
      </w:pPr>
    </w:p>
    <w:sectPr w:rsidR="00062742" w:rsidRPr="004E2FB6" w:rsidSect="004E2FB6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B6"/>
    <w:rsid w:val="00062742"/>
    <w:rsid w:val="004410A3"/>
    <w:rsid w:val="004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0F74"/>
  <w15:chartTrackingRefBased/>
  <w15:docId w15:val="{70C385EC-6B65-405F-9741-B108E0F9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E2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2F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2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0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2</cp:revision>
  <dcterms:created xsi:type="dcterms:W3CDTF">2018-11-23T17:05:00Z</dcterms:created>
  <dcterms:modified xsi:type="dcterms:W3CDTF">2018-11-23T17:05:00Z</dcterms:modified>
</cp:coreProperties>
</file>