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51" w:rsidRPr="00D73D51" w:rsidRDefault="00D73D51" w:rsidP="00D73D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D73D51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 xml:space="preserve">Riscos </w:t>
      </w:r>
      <w:r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A</w:t>
      </w:r>
      <w:bookmarkStart w:id="0" w:name="_GoBack"/>
      <w:bookmarkEnd w:id="0"/>
      <w:r w:rsidRPr="00D73D51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 xml:space="preserve">mbientais 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Os riscos ambientais de trabalho podem ser agentes físicos, químicos ou biológicos, riscos de acidentes e riscos ergonômicos, podendo causar danos à saúde do profissional em função da sua natureza, concentração, intensidade, tempo de exposição ou falta de equipamentos de proteção apropriados.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Podemos citar alguns exemplos de riscos ambientais: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– Agentes físicos:</w:t>
      </w: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ruídos, vibrações, pressões anormais, temperaturas extremas, radiações, etc.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– Agentes químicos:</w:t>
      </w: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poeiras, fumos, névoas, neblinas, gases, vapores que podem ser absorvidos por via respiratória ou através da pele, etc.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– Agentes biológicos:</w:t>
      </w: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bactérias, fungos, bacilos, parasitas, protozoários, vírus, entre outros.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– Riscos Acidentes:</w:t>
      </w: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arranjo físico inadequado, máquinas e equipamentos sem proteção, ferramentas inadequadas ou defeituosas, Iluminação inadequada, eletricidade, probabilidade de incêndio ou explosão, armazenamento inadequado, animais peçonhentos, entre outras situações de risco que poderão contribuir para a ocorrência de acidentes;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– Riscos Ergonômicos:</w:t>
      </w: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esforço físico intenso, levantamento e transporte manual de peso, exigência de postura inadequada, controle rígido de produtividade, imposição de ritmos excessivos, jornadas de trabalho prolongadas, monotonia e repetitividade, além de outras situações causadoras de stress físico e/ou psíquico.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73D5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prevenir?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Se o trabalho é realizado em locais onde há a exposição a agentes que podem prejudicar a saúde, a empresa é obrigada por lei, a fornecer gratuitamente equipamentos de proteção individual (EPIs) adequados, orientar e fiscalizar para que os trabalhadores utilizem corretamente estes equipamentos e adotar medidas que diminuam os riscos.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D73D51" w:rsidRPr="00D73D51" w:rsidRDefault="00D73D51" w:rsidP="00D73D5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73D51">
        <w:rPr>
          <w:rFonts w:ascii="Times New Roman" w:eastAsia="Times New Roman" w:hAnsi="Times New Roman" w:cs="Times New Roman"/>
          <w:sz w:val="23"/>
          <w:szCs w:val="23"/>
          <w:lang w:eastAsia="pt-BR"/>
        </w:rPr>
        <w:t>E caso a empresa cumpra com suas obrigações, fornecendo e fiscalizando o uso dos equipamentos de proteção, cabe ao trabalhador acatar e cumprir estas determinações. Pois se o trabalhador se negar a usar corretamente os equipamentos de segurança, ele será primeiramente advertido e se continuar se negando a utilizar estes equipamentos, poderá caracterizar falta grave e o profissional pode ser inclusive demitido por justa causa.</w:t>
      </w:r>
    </w:p>
    <w:p w:rsidR="007F2B34" w:rsidRPr="00D73D51" w:rsidRDefault="00D73D51" w:rsidP="00D73D51">
      <w:pPr>
        <w:jc w:val="both"/>
        <w:rPr>
          <w:rFonts w:ascii="Times New Roman" w:hAnsi="Times New Roman" w:cs="Times New Roman"/>
        </w:rPr>
      </w:pPr>
    </w:p>
    <w:sectPr w:rsidR="007F2B34" w:rsidRPr="00D73D51" w:rsidSect="00D73D5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51"/>
    <w:rsid w:val="00AE675A"/>
    <w:rsid w:val="00D73D5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12A"/>
  <w15:chartTrackingRefBased/>
  <w15:docId w15:val="{EA85DD7C-4608-44FF-9E2B-BB4D800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3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D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3D5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ub-titulo">
    <w:name w:val="sub-titulo"/>
    <w:basedOn w:val="Fontepargpadro"/>
    <w:rsid w:val="00D73D51"/>
  </w:style>
  <w:style w:type="character" w:customStyle="1" w:styleId="datepost">
    <w:name w:val="datepost"/>
    <w:basedOn w:val="Fontepargpadro"/>
    <w:rsid w:val="00D73D51"/>
  </w:style>
  <w:style w:type="character" w:customStyle="1" w:styleId="in-widget">
    <w:name w:val="in-widget"/>
    <w:basedOn w:val="Fontepargpadro"/>
    <w:rsid w:val="00D73D51"/>
  </w:style>
  <w:style w:type="character" w:styleId="Hyperlink">
    <w:name w:val="Hyperlink"/>
    <w:basedOn w:val="Fontepargpadro"/>
    <w:uiPriority w:val="99"/>
    <w:semiHidden/>
    <w:unhideWhenUsed/>
    <w:rsid w:val="00D73D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3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846">
              <w:marLeft w:val="0"/>
              <w:marRight w:val="0"/>
              <w:marTop w:val="225"/>
              <w:marBottom w:val="540"/>
              <w:divBdr>
                <w:top w:val="single" w:sz="6" w:space="6" w:color="E0E0E0"/>
                <w:left w:val="none" w:sz="0" w:space="0" w:color="auto"/>
                <w:bottom w:val="single" w:sz="6" w:space="4" w:color="E0E0E0"/>
                <w:right w:val="none" w:sz="0" w:space="0" w:color="auto"/>
              </w:divBdr>
            </w:div>
          </w:divsChild>
        </w:div>
        <w:div w:id="15306777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2018-10-09T16:49:00Z</dcterms:created>
  <dcterms:modified xsi:type="dcterms:W3CDTF">2018-10-09T16:50:00Z</dcterms:modified>
</cp:coreProperties>
</file>