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5704">
      <w:pPr>
        <w:jc w:val="both"/>
        <w:rPr>
          <w:rFonts w:ascii="Verdana" w:hAnsi="Verdana"/>
          <w:sz w:val="22"/>
        </w:rPr>
      </w:pPr>
      <w:bookmarkStart w:id="0" w:name="_GoBack"/>
      <w:bookmarkEnd w:id="0"/>
      <w:r>
        <w:rPr>
          <w:rFonts w:ascii="Verdana" w:hAnsi="Verdana"/>
          <w:sz w:val="22"/>
        </w:rPr>
        <w:t>Racismo</w:t>
      </w:r>
    </w:p>
    <w:p w:rsidR="00000000" w:rsidRDefault="00E1570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Ao longo da história, a crença na existência de raças superiores e inferiores -- racismo -- foi utilizada para justificar a escravidão ou o domínio de determinados povos por outros.</w:t>
      </w:r>
    </w:p>
    <w:p w:rsidR="00000000" w:rsidRDefault="00E1570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Racismo é a convicção de que existe uma relação entre as caracterí</w:t>
      </w:r>
      <w:r>
        <w:rPr>
          <w:rFonts w:ascii="Verdana" w:hAnsi="Verdana"/>
          <w:sz w:val="22"/>
        </w:rPr>
        <w:t>sticas físicas hereditárias, como a cor da pele, e determinados traços de caráter e inteligência ou manifestações culturais. A base, mal definida, do racismo é o conceito de raça pura aplicada aos homens, sendo praticamente impossível descobrir-lhe um obje</w:t>
      </w:r>
      <w:r>
        <w:rPr>
          <w:rFonts w:ascii="Verdana" w:hAnsi="Verdana"/>
          <w:sz w:val="22"/>
        </w:rPr>
        <w:t>to bem delimitado. Não se trata de uma teoria científica, mas de um conjunto de opiniões, além de tudo pouco coerentes, cuja principal função é alcançar a valorização, generalizada e definida, de diferenças biológicas entre os homens, reais ou imaginárias.</w:t>
      </w:r>
    </w:p>
    <w:p w:rsidR="00000000" w:rsidRDefault="00E1570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racismo subentende ou afirma claramente que existem raças puras, que estas são superiores às demais e que tal superioridade autoriza uma hegemonia política e histórica, pontos de vista contra os quais se levantam objeções consideráveis. Em primeiro luga</w:t>
      </w:r>
      <w:r>
        <w:rPr>
          <w:rFonts w:ascii="Verdana" w:hAnsi="Verdana"/>
          <w:sz w:val="22"/>
        </w:rPr>
        <w:t>r, quase todos os grupos humanos atuais são produto de mestiçagens. A constante evolução da espécie humana e o caráter sempre provisório de tais grupos tornam ilusória qualquer definição fundada em dados étnicos estáveis. Quando se aplica ao homem o concei</w:t>
      </w:r>
      <w:r>
        <w:rPr>
          <w:rFonts w:ascii="Verdana" w:hAnsi="Verdana"/>
          <w:sz w:val="22"/>
        </w:rPr>
        <w:t>to de pureza biológica, confunde-se quase sempre grupo biológico com grupo lingüístico ou nacional.</w:t>
      </w:r>
    </w:p>
    <w:p w:rsidR="00000000" w:rsidRDefault="00E1570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 fenômeno, cujas origens são complexas, ocorre com maior ou menor intensidade em todas as etnias e em todos os países e suas origens são muito complexas. Q</w:t>
      </w:r>
      <w:r>
        <w:rPr>
          <w:rFonts w:ascii="Verdana" w:hAnsi="Verdana"/>
          <w:sz w:val="22"/>
        </w:rPr>
        <w:t xml:space="preserve">uando o Japão, por exemplo, conseguiu, na primeira metade do século XX, um desenvolvimento econômico comparável ao da Europa, surgiu no seio do povo japonês uma ideologia racista muito semelhante à que </w:t>
      </w:r>
      <w:proofErr w:type="gramStart"/>
      <w:r>
        <w:rPr>
          <w:rFonts w:ascii="Verdana" w:hAnsi="Verdana"/>
          <w:sz w:val="22"/>
        </w:rPr>
        <w:t>justificava</w:t>
      </w:r>
      <w:proofErr w:type="gramEnd"/>
      <w:r>
        <w:rPr>
          <w:rFonts w:ascii="Verdana" w:hAnsi="Verdana"/>
          <w:sz w:val="22"/>
        </w:rPr>
        <w:t xml:space="preserve"> o colonialismo europeu.</w:t>
      </w:r>
    </w:p>
    <w:p w:rsidR="00000000" w:rsidRDefault="00E1570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Um primeiro estági</w:t>
      </w:r>
      <w:r>
        <w:rPr>
          <w:rFonts w:ascii="Verdana" w:hAnsi="Verdana"/>
          <w:sz w:val="22"/>
        </w:rPr>
        <w:t>o de racismo confunde-se com a xenofobia: determinado grupo social hostiliza um estranho por considerar nefasto todo contato fora do grupo social, o qual tira sua força da homogeneidade e da aceitação entre seus membros das mesmas regras e princípios, recu</w:t>
      </w:r>
      <w:r>
        <w:rPr>
          <w:rFonts w:ascii="Verdana" w:hAnsi="Verdana"/>
          <w:sz w:val="22"/>
        </w:rPr>
        <w:t>sados ou desconhecidos pelo elemento exógeno. Em outro nível, tal repúdio é justificado pela diferença física, que se torna o suporte do componente racista.</w:t>
      </w:r>
    </w:p>
    <w:p w:rsidR="00000000" w:rsidRDefault="00E1570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Racismo nas sociedades modernas. A história da humanidade refere-se, desde os tempos mais antigos, </w:t>
      </w:r>
      <w:r>
        <w:rPr>
          <w:rFonts w:ascii="Verdana" w:hAnsi="Verdana"/>
          <w:sz w:val="22"/>
        </w:rPr>
        <w:t>a relações, decorrentes das migrações, entre povos racialmente distintos. No entanto, antes da época de expansão das nações européias, as relações raciais não apresentavam a feição que mais tarde as caracterizaria.</w:t>
      </w:r>
    </w:p>
    <w:p w:rsidR="00000000" w:rsidRDefault="00E1570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Entre egípcios, gregos e romanos, as rela</w:t>
      </w:r>
      <w:r>
        <w:rPr>
          <w:rFonts w:ascii="Verdana" w:hAnsi="Verdana"/>
          <w:sz w:val="22"/>
        </w:rPr>
        <w:t xml:space="preserve">ções eram de vencedor e cativo, e vigoravam indiferentemente, mesmo com povos a eles semelhantes. Durante toda a Idade Média, a base do antagonismo entre povos era, sobretudo, de índole religiosa. Graças à grande força política da igreja, justificava-se a </w:t>
      </w:r>
      <w:r>
        <w:rPr>
          <w:rFonts w:ascii="Verdana" w:hAnsi="Verdana"/>
          <w:sz w:val="22"/>
        </w:rPr>
        <w:t>conquista e submissão de povos para incorporá-los à cristandade. Ainda quando dos primeiros contatos entre portugueses e africanos, não havia nenhum atrito de ordem racial.</w:t>
      </w:r>
    </w:p>
    <w:p w:rsidR="00000000" w:rsidRDefault="00E1570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Quando, a partir do Renascimento, o progresso técnico permitiu à Europa dominar o m</w:t>
      </w:r>
      <w:r>
        <w:rPr>
          <w:rFonts w:ascii="Verdana" w:hAnsi="Verdana"/>
          <w:sz w:val="22"/>
        </w:rPr>
        <w:t>undo, surgiram diversas ideologias que pretenderam explicar e justificar a dominação dos demais continentes pelos países europeus, alegando existir na Europa uma raça superior, destinada por Deus ou pela história a dominar as raças não-européias, considera</w:t>
      </w:r>
      <w:r>
        <w:rPr>
          <w:rFonts w:ascii="Verdana" w:hAnsi="Verdana"/>
          <w:sz w:val="22"/>
        </w:rPr>
        <w:t>das inferiores. A expansão espanhola na América buscou sustentação ideológica em crenças tais como as de que os ameríndios não eram verdadeiros seres humanos, o que justificaria sua exploração.</w:t>
      </w:r>
    </w:p>
    <w:p w:rsidR="00000000" w:rsidRDefault="00E1570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>O moderno racismo europeu encontrou fundamento teórico na obra</w:t>
      </w:r>
      <w:r>
        <w:rPr>
          <w:rFonts w:ascii="Verdana" w:hAnsi="Verdana"/>
          <w:sz w:val="22"/>
        </w:rPr>
        <w:t xml:space="preserve"> do conde de Gobineau, Essai sur l'inégalité des races humaines (Ensaio sobre a desigualdade das raças humanas) publicada em meados do século XIX. Nela, o autor francês sustentou que a civilização européia fora criação da raça ariana, uma minoria seleta da</w:t>
      </w:r>
      <w:r>
        <w:rPr>
          <w:rFonts w:ascii="Verdana" w:hAnsi="Verdana"/>
          <w:sz w:val="22"/>
        </w:rPr>
        <w:t xml:space="preserve"> qual descendiam as aristocracias de toda a Europa e cujos integrantes eram os senhores "naturais" do resto da população. Outro paladino do racismo foi Houston Stewart Chamberlain, que, embora inglês de nascimento, tornou-se conhecido como "antropólogo do </w:t>
      </w:r>
      <w:r>
        <w:rPr>
          <w:rFonts w:ascii="Verdana" w:hAnsi="Verdana"/>
          <w:sz w:val="22"/>
        </w:rPr>
        <w:t>kaiser". Publicou na Alemanha, em 1899, Die Grundlagen des neunzehnten Jahrhunderts (Os fundamentos do século XIX), obra em que retomou o mito da raça ariana e identificou-a com o povo alemão.</w:t>
      </w:r>
    </w:p>
    <w:p w:rsidR="00000000" w:rsidRDefault="00E1570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Outros autores, como Alfred Rosenberg, também contribuíram para</w:t>
      </w:r>
      <w:r>
        <w:rPr>
          <w:rFonts w:ascii="Verdana" w:hAnsi="Verdana"/>
          <w:sz w:val="22"/>
        </w:rPr>
        <w:t xml:space="preserve"> criar a ideologia racista. Esta, convertida em programa político pelo nazismo, visava unificar os alemães, mas como a identificação dos traços raciais específicos do povo de senhores era impossível na prática, criou-se uma "raça inimiga" que unisse contra</w:t>
      </w:r>
      <w:r>
        <w:rPr>
          <w:rFonts w:ascii="Verdana" w:hAnsi="Verdana"/>
          <w:sz w:val="22"/>
        </w:rPr>
        <w:t xml:space="preserve"> ela o povo alemão. A perseguição dos judeus ou a escravização de povos da Europa oriental em nome da superioridade da pretendida raça ariana resultou, por suas atrocidades, na adoção pela opinião pública mundial de critérios opostos ao racismo, a partir d</w:t>
      </w:r>
      <w:r>
        <w:rPr>
          <w:rFonts w:ascii="Verdana" w:hAnsi="Verdana"/>
          <w:sz w:val="22"/>
        </w:rPr>
        <w:t>o final da segunda guerra mundial.</w:t>
      </w:r>
    </w:p>
    <w:p w:rsidR="00000000" w:rsidRDefault="00E15704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Os trabalhos de antropólogos e sociólogos rejeitam globalmente as teorias racistas e a seu desprestígio científico une-se a adoção, por todos os estados, de princípios como os contidos na Declaração Universal dos Direitos</w:t>
      </w:r>
      <w:r>
        <w:rPr>
          <w:rFonts w:ascii="Verdana" w:hAnsi="Verdana"/>
          <w:sz w:val="22"/>
        </w:rPr>
        <w:t xml:space="preserve"> do Homem. Ao mesmo tempo, nos países em que tradicionalmente se praticavam formas de discriminação racial, os preconceitos passaram a ser suavizados e se impôs uma igualdade de oportunidades cada vez maior. Uma exceção à tendência geral, a partir de 1948,</w:t>
      </w:r>
      <w:r>
        <w:rPr>
          <w:rFonts w:ascii="Verdana" w:hAnsi="Verdana"/>
          <w:sz w:val="22"/>
        </w:rPr>
        <w:t xml:space="preserve"> foi a África do Sul, onde se exacerbou a tendência à segregação dos grupos étnicos (apartheid) sob o domínio dos sul-africanos de origem européia. Tal sistema político racista chegou ao fim com a convocação das primeiras eleições para um governo multirrac</w:t>
      </w:r>
      <w:r>
        <w:rPr>
          <w:rFonts w:ascii="Verdana" w:hAnsi="Verdana"/>
          <w:sz w:val="22"/>
        </w:rPr>
        <w:t>ial de transição, em abril de 1994.</w:t>
      </w:r>
    </w:p>
    <w:p w:rsidR="00000000" w:rsidRDefault="00E15704">
      <w:pPr>
        <w:jc w:val="both"/>
        <w:rPr>
          <w:rFonts w:ascii="Verdana" w:hAnsi="Verdana"/>
          <w:sz w:val="22"/>
        </w:rPr>
      </w:pPr>
    </w:p>
    <w:p w:rsidR="00000000" w:rsidRDefault="00E15704">
      <w:pPr>
        <w:jc w:val="center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www.enciclopediaescolar.hpg.com.br</w:t>
        </w:r>
      </w:hyperlink>
    </w:p>
    <w:p w:rsidR="00E15704" w:rsidRDefault="00E15704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0"/>
        </w:rPr>
        <w:t>A sua enciclopédia na internet.</w:t>
      </w:r>
    </w:p>
    <w:sectPr w:rsidR="00E15704">
      <w:pgSz w:w="12240" w:h="15840"/>
      <w:pgMar w:top="822" w:right="1701" w:bottom="84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9"/>
    <w:rsid w:val="00992869"/>
    <w:rsid w:val="00E1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9DC1-5C73-4925-A52B-7A384828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Racismo</vt:lpstr>
    </vt:vector>
  </TitlesOfParts>
  <Company>Anhembi Mudancas Ltda.</Company>
  <LinksUpToDate>false</LinksUpToDate>
  <CharactersWithSpaces>5784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Racismo</dc:title>
  <dc:subject/>
  <dc:creator>CURSOMASTER</dc:creator>
  <cp:keywords/>
  <dc:description/>
  <cp:lastModifiedBy>Usuário do Windows</cp:lastModifiedBy>
  <cp:revision>2</cp:revision>
  <dcterms:created xsi:type="dcterms:W3CDTF">2018-10-01T18:46:00Z</dcterms:created>
  <dcterms:modified xsi:type="dcterms:W3CDTF">2018-10-01T18:46:00Z</dcterms:modified>
</cp:coreProperties>
</file>