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25" w:rsidRPr="000A6C25" w:rsidRDefault="000A6C25" w:rsidP="000A6C25">
      <w:pPr>
        <w:pBdr>
          <w:bottom w:val="single" w:sz="6" w:space="3" w:color="DDDDDD"/>
        </w:pBdr>
        <w:shd w:val="clear" w:color="auto" w:fill="F5F5F5"/>
        <w:spacing w:after="0" w:line="240" w:lineRule="auto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pt-BR"/>
        </w:rPr>
      </w:pPr>
      <w:bookmarkStart w:id="0" w:name="_GoBack"/>
      <w:proofErr w:type="spellStart"/>
      <w:r w:rsidRPr="000A6C25">
        <w:rPr>
          <w:rFonts w:ascii="Georgia" w:eastAsia="Times New Roman" w:hAnsi="Georgia" w:cs="Times New Roman"/>
          <w:b/>
          <w:bCs/>
          <w:i/>
          <w:iCs/>
          <w:kern w:val="36"/>
          <w:sz w:val="36"/>
          <w:szCs w:val="36"/>
          <w:bdr w:val="none" w:sz="0" w:space="0" w:color="auto" w:frame="1"/>
          <w:lang w:eastAsia="pt-BR"/>
        </w:rPr>
        <w:t>Pinophyta</w:t>
      </w:r>
      <w:proofErr w:type="spellEnd"/>
    </w:p>
    <w:bookmarkEnd w:id="0"/>
    <w:p w:rsidR="000A6C25" w:rsidRPr="000A6C25" w:rsidRDefault="000A6C25" w:rsidP="000A6C2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pt-BR"/>
        </w:rPr>
      </w:pPr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>Como primeira conífera na Sexta Selvagem, decidi escolher uma das minhas amadas, o pinheiro-do-Paraná, </w:t>
      </w:r>
      <w:proofErr w:type="spellStart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>Araucaria</w:t>
      </w:r>
      <w:proofErr w:type="spellEnd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>angustifolia</w:t>
      </w:r>
      <w:proofErr w:type="spellEnd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>.</w:t>
      </w:r>
    </w:p>
    <w:p w:rsidR="000A6C25" w:rsidRPr="000A6C25" w:rsidRDefault="000A6C25" w:rsidP="000A6C25">
      <w:pPr>
        <w:shd w:val="clear" w:color="auto" w:fill="FFFFFF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pt-BR"/>
        </w:rPr>
      </w:pPr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>O pinheiro-do-Paraná pode chegar a até 50 m de altura, apesar de a maioria das árvores serem menores que isso. Elas possuem um formato particular e são facilmente distinguíveis da floresta circundante onde ocorrem, a chamada Floresta Ombrófila Mista ou Floresta de Araucária, no sul do Brasil. As árvores têm um tronco cilíndrico com uma casca escura e fina que se destaca em partes grandes e flexíveis, sendo cinza na superfície externa e avermelhada na superfície interna. A copa muda sua aparência durante o desenvolvimento, sendo cônica em árvores jovens e em forma de candelabro em espécimes maduros. Árvores maduras geralmente possuem a copa acima do dossel, o que dá à floresta de araucária seu aspecto particular. As folhas crescem em um padrão espiral em torno do caule e são muito duras e com uma ponta afiada que pode facilmente perfurar a pele humana.</w:t>
      </w:r>
    </w:p>
    <w:p w:rsidR="000A6C25" w:rsidRPr="000A6C25" w:rsidRDefault="000A6C25" w:rsidP="000A6C25">
      <w:pPr>
        <w:shd w:val="clear" w:color="auto" w:fill="F5F5F5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pt-BR"/>
        </w:rPr>
      </w:pPr>
      <w:r w:rsidRPr="000A6C25">
        <w:rPr>
          <w:rFonts w:ascii="Georgia" w:eastAsia="Times New Roman" w:hAnsi="Georgia" w:cs="Times New Roman"/>
          <w:noProof/>
          <w:sz w:val="21"/>
          <w:szCs w:val="21"/>
          <w:lang w:eastAsia="pt-BR"/>
        </w:rPr>
        <w:drawing>
          <wp:inline distT="0" distB="0" distL="0" distR="0">
            <wp:extent cx="4762500" cy="2095500"/>
            <wp:effectExtent l="0" t="0" r="0" b="0"/>
            <wp:docPr id="3" name="Imagem 3" descr="araucaria_angustif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ucaria_angustifo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25" w:rsidRPr="000A6C25" w:rsidRDefault="000A6C25" w:rsidP="000A6C25">
      <w:pPr>
        <w:shd w:val="clear" w:color="auto" w:fill="FFFFFF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pt-BR"/>
        </w:rPr>
      </w:pPr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>A distribuição atual da espécie é quase restrita ao Brasil, do norte do Rio Grande do Sul ao sul de São Paulo, com algumas populações pequenas ocorrendo em áreas vizinhas da Argentina e do Paraguai. Outrora uma espécie abundante, sua população foi drasticamente reduzida devido à intensa extração de madeira até metade do século XX e à exploração de suas sementes, chamadas de pinhões. Como resultado, ela é atualmente considerada como criticamente em perigo pela IUCN.</w:t>
      </w:r>
    </w:p>
    <w:p w:rsidR="000A6C25" w:rsidRPr="000A6C25" w:rsidRDefault="000A6C25" w:rsidP="000A6C25">
      <w:pPr>
        <w:shd w:val="clear" w:color="auto" w:fill="F5F5F5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pt-BR"/>
        </w:rPr>
      </w:pPr>
      <w:r w:rsidRPr="000A6C25">
        <w:rPr>
          <w:rFonts w:ascii="Georgia" w:eastAsia="Times New Roman" w:hAnsi="Georgia" w:cs="Times New Roman"/>
          <w:noProof/>
          <w:sz w:val="21"/>
          <w:szCs w:val="21"/>
          <w:lang w:eastAsia="pt-BR"/>
        </w:rPr>
        <w:lastRenderedPageBreak/>
        <w:drawing>
          <wp:inline distT="0" distB="0" distL="0" distR="0">
            <wp:extent cx="4762500" cy="7115175"/>
            <wp:effectExtent l="0" t="0" r="0" b="9525"/>
            <wp:docPr id="2" name="Imagem 2" descr="araucaria_angustifo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ucaria_angustifoli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25" w:rsidRPr="000A6C25" w:rsidRDefault="000A6C25" w:rsidP="000A6C2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pt-BR"/>
        </w:rPr>
      </w:pPr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>O pinheiro-do-paraná é uma espécie dioica, isto é, machos e fêmeas são plantas separadas. Como a maioria das coníferas, ela é polinizada pelo vento. Os grandes cones, que levam dois anos para ficarem maduros, contêm um número de sementes grandes e comestíveis usadas como alimento por muitos animais, bem como por humanos. Pinhões cozidos em água com sal é um prato típico no sul do Brasil durante o inverno. Um dos principais dispersores de sementes do pinheiro-do-paraná é a gralha-azul, </w:t>
      </w:r>
      <w:proofErr w:type="spellStart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>Cyanocorax</w:t>
      </w:r>
      <w:proofErr w:type="spellEnd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>caeruleus</w:t>
      </w:r>
      <w:proofErr w:type="spellEnd"/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>, que enterra as sementes para uso futuro.</w:t>
      </w:r>
    </w:p>
    <w:p w:rsidR="000A6C25" w:rsidRPr="000A6C25" w:rsidRDefault="000A6C25" w:rsidP="000A6C25">
      <w:pPr>
        <w:shd w:val="clear" w:color="auto" w:fill="F5F5F5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pt-BR"/>
        </w:rPr>
      </w:pPr>
      <w:r w:rsidRPr="000A6C25">
        <w:rPr>
          <w:rFonts w:ascii="Georgia" w:eastAsia="Times New Roman" w:hAnsi="Georgia" w:cs="Times New Roman"/>
          <w:noProof/>
          <w:sz w:val="21"/>
          <w:szCs w:val="21"/>
          <w:lang w:eastAsia="pt-BR"/>
        </w:rPr>
        <w:lastRenderedPageBreak/>
        <w:drawing>
          <wp:inline distT="0" distB="0" distL="0" distR="0">
            <wp:extent cx="4762500" cy="6353175"/>
            <wp:effectExtent l="0" t="0" r="0" b="9525"/>
            <wp:docPr id="1" name="Imagem 1" descr="araucaria_angustifol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ucaria_angustifoli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25" w:rsidRPr="000A6C25" w:rsidRDefault="000A6C25" w:rsidP="000A6C2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pt-BR"/>
        </w:rPr>
      </w:pPr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 xml:space="preserve">Como a maioria das (se não todas) coníferas, o pinheiro do Paraná forma associações mutualísticas com fungos, tal como o </w:t>
      </w:r>
      <w:proofErr w:type="spellStart"/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>glomeromiceto</w:t>
      </w:r>
      <w:proofErr w:type="spellEnd"/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> </w:t>
      </w:r>
      <w:proofErr w:type="spellStart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>Glomus</w:t>
      </w:r>
      <w:proofErr w:type="spellEnd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0A6C25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  <w:lang w:eastAsia="pt-BR"/>
        </w:rPr>
        <w:t>clarum</w:t>
      </w:r>
      <w:proofErr w:type="spellEnd"/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 xml:space="preserve">. Assim, de forma a preservar essa árvore incrível, também é necessário garantir a preservação de todas as suas espécies associadas, como os fungos </w:t>
      </w:r>
      <w:proofErr w:type="spellStart"/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>micorrízicos</w:t>
      </w:r>
      <w:proofErr w:type="spellEnd"/>
      <w:r w:rsidRPr="000A6C25">
        <w:rPr>
          <w:rFonts w:ascii="Georgia" w:eastAsia="Times New Roman" w:hAnsi="Georgia" w:cs="Times New Roman"/>
          <w:sz w:val="21"/>
          <w:szCs w:val="21"/>
          <w:lang w:eastAsia="pt-BR"/>
        </w:rPr>
        <w:t xml:space="preserve"> e os dispersores de sementes.</w:t>
      </w:r>
    </w:p>
    <w:p w:rsidR="007F2B34" w:rsidRPr="000A6C25" w:rsidRDefault="000A6C25" w:rsidP="000A6C25">
      <w:pPr>
        <w:jc w:val="both"/>
      </w:pPr>
    </w:p>
    <w:sectPr w:rsidR="007F2B34" w:rsidRPr="000A6C25" w:rsidSect="000A6C2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25"/>
    <w:rsid w:val="000A6C2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4B17"/>
  <w15:chartTrackingRefBased/>
  <w15:docId w15:val="{8A3F499D-CB6F-4153-A52E-7EDF90FA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6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C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6C2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y-author">
    <w:name w:val="by-author"/>
    <w:basedOn w:val="Fontepargpadro"/>
    <w:rsid w:val="000A6C25"/>
  </w:style>
  <w:style w:type="character" w:customStyle="1" w:styleId="sep">
    <w:name w:val="sep"/>
    <w:basedOn w:val="Fontepargpadro"/>
    <w:rsid w:val="000A6C25"/>
  </w:style>
  <w:style w:type="character" w:customStyle="1" w:styleId="author">
    <w:name w:val="author"/>
    <w:basedOn w:val="Fontepargpadro"/>
    <w:rsid w:val="000A6C25"/>
  </w:style>
  <w:style w:type="character" w:styleId="Hyperlink">
    <w:name w:val="Hyperlink"/>
    <w:basedOn w:val="Fontepargpadro"/>
    <w:uiPriority w:val="99"/>
    <w:semiHidden/>
    <w:unhideWhenUsed/>
    <w:rsid w:val="000A6C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6C25"/>
    <w:rPr>
      <w:i/>
      <w:iCs/>
    </w:rPr>
  </w:style>
  <w:style w:type="character" w:styleId="Forte">
    <w:name w:val="Strong"/>
    <w:basedOn w:val="Fontepargpadro"/>
    <w:uiPriority w:val="22"/>
    <w:qFormat/>
    <w:rsid w:val="000A6C25"/>
    <w:rPr>
      <w:b/>
      <w:bCs/>
    </w:rPr>
  </w:style>
  <w:style w:type="paragraph" w:customStyle="1" w:styleId="wp-caption-text">
    <w:name w:val="wp-caption-text"/>
    <w:basedOn w:val="Normal"/>
    <w:rsid w:val="000A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5" w:color="auto"/>
            <w:bottom w:val="single" w:sz="6" w:space="0" w:color="DDDDDD"/>
            <w:right w:val="none" w:sz="0" w:space="5" w:color="auto"/>
          </w:divBdr>
        </w:div>
        <w:div w:id="914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1768">
              <w:marLeft w:val="0"/>
              <w:marRight w:val="0"/>
              <w:marTop w:val="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590166256">
              <w:marLeft w:val="0"/>
              <w:marRight w:val="0"/>
              <w:marTop w:val="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569463363">
              <w:marLeft w:val="0"/>
              <w:marRight w:val="0"/>
              <w:marTop w:val="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2018-10-08T18:08:00Z</dcterms:created>
  <dcterms:modified xsi:type="dcterms:W3CDTF">2018-10-08T18:12:00Z</dcterms:modified>
</cp:coreProperties>
</file>