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4399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Turquia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Situada em parte na Ásia em parte na Europa, a Turquia é o mais ocidentalizado dentre todos os países que formam o mundo islâmico. Desde a década de 1920 aproximou-se bastante da Europa e, nas duas últimas décadas do século XX, lutou por ser admiti</w:t>
      </w:r>
      <w:r>
        <w:rPr>
          <w:rFonts w:ascii="Verdana" w:hAnsi="Verdana"/>
          <w:sz w:val="20"/>
        </w:rPr>
        <w:t>da na União Européia.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Turquia é um país do Oriente Médio situado em sua maior parte na Anatólia e numa pequena região da Europa (Trácia oriental). Com uma superfície aproximadamente retangular de 779.452km2, o país limita-se ao norte com o mar Negro e a </w:t>
      </w:r>
      <w:r>
        <w:rPr>
          <w:rFonts w:ascii="Verdana" w:hAnsi="Verdana"/>
          <w:sz w:val="20"/>
        </w:rPr>
        <w:t>Bulgária; a oeste, com a Grécia e o mar Egeu; ao sul, com o mar Mediterrâneo, a Síria e o Iraque; e, a leste, com o Irã, a Geórgia e a Armênia. A Turquia européia e a asiática estão separadas pelo pequeno mar de Mármara, que se comunica com o Egeu pelo est</w:t>
      </w:r>
      <w:r>
        <w:rPr>
          <w:rFonts w:ascii="Verdana" w:hAnsi="Verdana"/>
          <w:sz w:val="20"/>
        </w:rPr>
        <w:t>reito de Dardanelos e, com o mar Negro, pelo Bósforo.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Geografia física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Geologia e relevo. A maior parte da Anatólia é formada por um planalto central cercado de montanhas jovens. Os montes Pônticos se estendem ao norte, paralelos à costa do mar Negro, e a </w:t>
      </w:r>
      <w:r>
        <w:rPr>
          <w:rFonts w:ascii="Verdana" w:hAnsi="Verdana"/>
          <w:sz w:val="20"/>
        </w:rPr>
        <w:t>cordilheira do Taurus, ao sul. A Anatólia central, confinada entre essas duas formações montanhosas, é uma planície recortada por várias bacias interiores. Na oriental, situa-se o maciço da Armênia, com várias elevações de origem vulcânica, a maior das qua</w:t>
      </w:r>
      <w:r>
        <w:rPr>
          <w:rFonts w:ascii="Verdana" w:hAnsi="Verdana"/>
          <w:sz w:val="20"/>
        </w:rPr>
        <w:t>is é o monte Ararat, de 5.137m de altitude, ponto culminante do país. Já a Anatólia ocidental apresenta cadeias alongadas e separadas por depressões. Os planaltos em torno de Istambul, no noroeste da Turquia, são cortados por vales profundos, como os ocupa</w:t>
      </w:r>
      <w:r>
        <w:rPr>
          <w:rFonts w:ascii="Verdana" w:hAnsi="Verdana"/>
          <w:sz w:val="20"/>
        </w:rPr>
        <w:t>dos pelos estreitos de Bósforo e Dardanelos.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Clima. São quatro as regiões climáticas da Turquia. O litoral meridional e ocidental tem clima mediterrâneo e temperatura média elevada (29°C) em julho. No norte, o litoral do mar Negro apresenta verões amenos e</w:t>
      </w:r>
      <w:r>
        <w:rPr>
          <w:rFonts w:ascii="Verdana" w:hAnsi="Verdana"/>
          <w:sz w:val="20"/>
        </w:rPr>
        <w:t xml:space="preserve"> invernos relativamente frios, com chuvas abundantes. No interior, o clima seco caracteriza-se por grandes variações de temperatura entre o inverno e o verão. No litoral do mar Egeu e do Mediterrâneo, os invernos são amenos e os verões quentes. As chuvas s</w:t>
      </w:r>
      <w:r>
        <w:rPr>
          <w:rFonts w:ascii="Verdana" w:hAnsi="Verdana"/>
          <w:sz w:val="20"/>
        </w:rPr>
        <w:t>ão escassas e há longos períodos de estiagem.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Hidrografia. Boa parte da Anatólia é formada por bacias interiores, como a do extenso lago Van, salgado e situado a 1.720m de altitude na parte leste do país. Os principais rios do norte são o Sakarya, o Kizil </w:t>
      </w:r>
      <w:r>
        <w:rPr>
          <w:rFonts w:ascii="Verdana" w:hAnsi="Verdana"/>
          <w:sz w:val="20"/>
        </w:rPr>
        <w:t xml:space="preserve">Irmak e o Yesil, que desembocam no mar Negro. O Simav deságua no mar de Mármara; o Gediz e o Büyükmenderes, no Egeu; e o Seyhan e o Orontes, este procedente da Síria, no Mediterrâneo. No leste, nascem o Tigre e o Eufrates, que desembocam no golfo Pérsico. </w:t>
      </w:r>
      <w:r>
        <w:rPr>
          <w:rFonts w:ascii="Verdana" w:hAnsi="Verdana"/>
          <w:sz w:val="20"/>
        </w:rPr>
        <w:t>Outros rios, como o Aras, pertencem à bacia interior do mar Cáspio.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Vegetação e fauna. Florestas de coníferas recobrem as montanhas do norte e as planícies litorâneas. No litoral do Egeu e do Mediterrâneo, a vegetação é arbustiva do tipo mediterrâneo. Nos </w:t>
      </w:r>
      <w:r>
        <w:rPr>
          <w:rFonts w:ascii="Verdana" w:hAnsi="Verdana"/>
          <w:sz w:val="20"/>
        </w:rPr>
        <w:t>planaltos, a vegetação natural é a estepe, enquanto nas regiões menos favorecidas pelas chuvas, é a semidesértica. São árvores típicas o carvalho, o pinho, o cedro, a palmeira e o abeto. A fauna é a característica do Mediterrâneo oriental. As espécies selv</w:t>
      </w:r>
      <w:r>
        <w:rPr>
          <w:rFonts w:ascii="Verdana" w:hAnsi="Verdana"/>
          <w:sz w:val="20"/>
        </w:rPr>
        <w:t>agens das regiões de floresta incluem lobos, raposas, javalis, gatos monteses, castores, martas, chacais, hienas, veados e cabras montesas. Animais domesticados típicos são o búfalo, a cabra angorá e o camelo.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População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partir do século XI, a população, </w:t>
      </w:r>
      <w:r>
        <w:rPr>
          <w:rFonts w:ascii="Verdana" w:hAnsi="Verdana"/>
          <w:sz w:val="20"/>
        </w:rPr>
        <w:t xml:space="preserve">predominantemente mediterrânea, ganhou um forte componente mongólico, devido à miscigenação com mongóis oriundos da Ásia central. Atualmente, o tipo mediterrâneo predomina nas zonas costeiras. A minoria étnica mais importante são os curdos, que se fixaram </w:t>
      </w:r>
      <w:r>
        <w:rPr>
          <w:rFonts w:ascii="Verdana" w:hAnsi="Verdana"/>
          <w:sz w:val="20"/>
        </w:rPr>
        <w:t>no extremo leste. Há também uma pequena colônia árabe junto à fronteira da Síria, além de comunidades armênias, gregas e judias.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 língua oficial é o turco, falado por cerca de noventa por cento da população. O restante fala principalmente o curdo, o árabe</w:t>
      </w:r>
      <w:r>
        <w:rPr>
          <w:rFonts w:ascii="Verdana" w:hAnsi="Verdana"/>
          <w:sz w:val="20"/>
        </w:rPr>
        <w:t xml:space="preserve"> e o grego. A língua turca começou a se modernizar no final da década de 1920, com a substituição do alfabeto árabe pelo latino. O islamismo, sobretudo do ramo sunita, é professado por quase toda a população. Há pequenas minorias cristãs e judias, principa</w:t>
      </w:r>
      <w:r>
        <w:rPr>
          <w:rFonts w:ascii="Verdana" w:hAnsi="Verdana"/>
          <w:sz w:val="20"/>
        </w:rPr>
        <w:t>lmente em Istambul, Ankara e Esmirna.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crescente industrialização das zonas urbanas favoreceu um intenso êxodo rural para as grandes cidades costeiras e a capital, Ankara, situada no interior. Istambul é a maior metrópole do país. Zonguldak, centro de uma</w:t>
      </w:r>
      <w:r>
        <w:rPr>
          <w:rFonts w:ascii="Verdana" w:hAnsi="Verdana"/>
          <w:sz w:val="20"/>
        </w:rPr>
        <w:t xml:space="preserve"> região mineradora e industrial, Esmirna, junto ao mar Egeu, e Adana e Mersin, na costa sul, cresceram bastante nas últimas décadas do século XX. Outras cidades importantes são Eskisehir, Bursa e Antalya, no oeste, e Samsun, Malatya e Erzurum, no leste.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</w:t>
      </w:r>
      <w:r>
        <w:rPr>
          <w:rFonts w:ascii="Verdana" w:hAnsi="Verdana"/>
          <w:sz w:val="20"/>
        </w:rPr>
        <w:t>itos trabalhadores emigraram, a partir da década de 1960, para a Europa ocidental, especialmente para a Alemanha. Na década de 1970, registrou-se também a emigração de trabalhadores para países árabes ricos em petróleo. Na maioria, eram imigrantes temporár</w:t>
      </w:r>
      <w:r>
        <w:rPr>
          <w:rFonts w:ascii="Verdana" w:hAnsi="Verdana"/>
          <w:sz w:val="20"/>
        </w:rPr>
        <w:t>ios, que ao fim de alguns anos regressavam. (Para dados demográficos, ver DATAPÉDIA.)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Economia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década de 1930, o estado tornou-se um dos maiores investidores na industrialização do país. Grande parte dos recursos econômicos permaneceu em poder do estado</w:t>
      </w:r>
      <w:r>
        <w:rPr>
          <w:rFonts w:ascii="Verdana" w:hAnsi="Verdana"/>
          <w:sz w:val="20"/>
        </w:rPr>
        <w:t xml:space="preserve"> por um longo período, mas nas décadas de 1970 e 1980 o governo conferiu importância crescente ao investimento privado nesse setor.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Agricultura e pecuária. A agropecuária é responsável por vinte por cento do produto interno bruto e emprega quase metade da </w:t>
      </w:r>
      <w:r>
        <w:rPr>
          <w:rFonts w:ascii="Verdana" w:hAnsi="Verdana"/>
          <w:sz w:val="20"/>
        </w:rPr>
        <w:t>força de trabalho. A Turquia é grande produtora de cereais, principalmente trigo, cevada e milho. Algodão e fumo são os principais produtos de exportação. Outros cultivos importantes são beterraba, batata e uva. As terras costeiras do oeste e sul são aprov</w:t>
      </w:r>
      <w:r>
        <w:rPr>
          <w:rFonts w:ascii="Verdana" w:hAnsi="Verdana"/>
          <w:sz w:val="20"/>
        </w:rPr>
        <w:t>eitadas intensivamente, com irrigação artificial, para a produção de frutas e verduras, também destinadas à exportação. A pecuária ovina, e, em menor escala, a bovina e caprina têm considerável importância econômica.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Energia e mineração. As limitadas reser</w:t>
      </w:r>
      <w:r>
        <w:rPr>
          <w:rFonts w:ascii="Verdana" w:hAnsi="Verdana"/>
          <w:sz w:val="20"/>
        </w:rPr>
        <w:t>vas de petróleo, que só atendem a um sexto das necessidades nacionais, obrigam a Turquia a despender grande parte de suas divisas na importação do produto. Dois terços da eletricidade consumida são gerados por usinas termelétricas e um terço por hidrelétri</w:t>
      </w:r>
      <w:r>
        <w:rPr>
          <w:rFonts w:ascii="Verdana" w:hAnsi="Verdana"/>
          <w:sz w:val="20"/>
        </w:rPr>
        <w:t>cas. Existem reservas de carvão, linhito, ferro, cromo, antimônio, asbesto, cobre, mercúrio, manganês, enxofre, chumbo, zinco, barita, minérios de boro, magnesita etc.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Indústria. Dez por cento da mão-de-obra turca está empregada na indústria, setor respons</w:t>
      </w:r>
      <w:r>
        <w:rPr>
          <w:rFonts w:ascii="Verdana" w:hAnsi="Verdana"/>
          <w:sz w:val="20"/>
        </w:rPr>
        <w:t>ável por um quinto do produto interno bruto. A produção de lã e algodão tornou a indústria têxtil o setor de maior crescimento industrial durante as décadas de 1960 e 1970, apesar da baixa produtividade. A indústria petroquímica, assim como a mecânica, exp</w:t>
      </w:r>
      <w:r>
        <w:rPr>
          <w:rFonts w:ascii="Verdana" w:hAnsi="Verdana"/>
          <w:sz w:val="20"/>
        </w:rPr>
        <w:t>andiu-se rapidamente na década de 1980, e a Turquia tornou-se o maior produtor de aço do Oriente Médio. O turismo, procedente sobretudo da Europa ocidental, adquiriu um grande desenvolvimento em torno das cidades históricas e nas praias do Egeu e do Medite</w:t>
      </w:r>
      <w:r>
        <w:rPr>
          <w:rFonts w:ascii="Verdana" w:hAnsi="Verdana"/>
          <w:sz w:val="20"/>
        </w:rPr>
        <w:t>rrâneo.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Transporte e comunicação. O tráfego marítimo de passageiros e mercadorias entre as cidades costeiras é intenso na Turquia. O transporte ferroviário está a cargo da Estrada de Ferro Estatal da República da Turquia. O principal entroncamento ferroviá</w:t>
      </w:r>
      <w:r>
        <w:rPr>
          <w:rFonts w:ascii="Verdana" w:hAnsi="Verdana"/>
          <w:sz w:val="20"/>
        </w:rPr>
        <w:t>rio e rodoviário do país é Ankara. As ferrovias servem aos maiores portos turcos: Istambul, no Bósforo; Esmirna, no mar Egeu; Mersin e Iskenderun (Alexandria), no Mediterrâneo; e, no mar Negro, Zonguldak, Samsun e Trebizonda, que se comunicam com o interio</w:t>
      </w:r>
      <w:r>
        <w:rPr>
          <w:rFonts w:ascii="Verdana" w:hAnsi="Verdana"/>
          <w:sz w:val="20"/>
        </w:rPr>
        <w:t>r. O aeroporto de Ankara concentra os vôos domésticos, enquanto o de Istambul, o tráfego internacional. (Para dados econômicos, ver DATAPÉDIA.)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mais antigos indícios de ocupação humana na atual Turquia ocorrem numa pequena área de Antalya, no l</w:t>
      </w:r>
      <w:r>
        <w:rPr>
          <w:rFonts w:ascii="Verdana" w:hAnsi="Verdana"/>
          <w:sz w:val="20"/>
        </w:rPr>
        <w:t xml:space="preserve">itoral do Mediterrâneo. São desenhos de animais em cavernas, análogos à arte do paleolítico superior na Europa ocidental. O desenvolvimento da pecuária e da agricultura, assim como a urbanização, aspectos característicos do neolítico, começaram em algumas </w:t>
      </w:r>
      <w:r>
        <w:rPr>
          <w:rFonts w:ascii="Verdana" w:hAnsi="Verdana"/>
          <w:sz w:val="20"/>
        </w:rPr>
        <w:t>regiões da Anatólia antes de 7000 a.C.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volta de 1900 a.C., grande parte da região foi ocupada pelos hititas, povo indo-europeu que formou um poderoso império até o século XIII a.C. Mais tarde, frígios e lídios invadiram a parte oeste da região, enquant</w:t>
      </w:r>
      <w:r>
        <w:rPr>
          <w:rFonts w:ascii="Verdana" w:hAnsi="Verdana"/>
          <w:sz w:val="20"/>
        </w:rPr>
        <w:t>o na oriental se consolidava o reino de Urartu, origem do atual povo armênio. No século VI a.C., os persas aquemênidas tomaram o país e dominaram as cidades gregas que se tinham consolidado vários séculos antes, no litoral.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conquista do império persa por</w:t>
      </w:r>
      <w:r>
        <w:rPr>
          <w:rFonts w:ascii="Verdana" w:hAnsi="Verdana"/>
          <w:sz w:val="20"/>
        </w:rPr>
        <w:t xml:space="preserve"> Alexandre o Grande, dois séculos depois, motivou uma intensa helenização da Anatólia. Roma se apoderou de quase todo o território no século I a.C., embora o reino armênio, entre as terras romanas, a oeste, e o reino dos partos, a leste, continuasse indepe</w:t>
      </w:r>
      <w:r>
        <w:rPr>
          <w:rFonts w:ascii="Verdana" w:hAnsi="Verdana"/>
          <w:sz w:val="20"/>
        </w:rPr>
        <w:t>ndente. No século IV da era cristã, Constantino o Grande elegeu como capital a antiga cidade grega de Bizâncio (hoje Istambul), estrategicamente situada na entrada do mar Negro. Rebatizada com o nome de Constantinopla, a capital do Império Romano do Orient</w:t>
      </w:r>
      <w:r>
        <w:rPr>
          <w:rFonts w:ascii="Verdana" w:hAnsi="Verdana"/>
          <w:sz w:val="20"/>
        </w:rPr>
        <w:t>e, ou bizantino, logo se tornou a maior cidade da Europa.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Turcos. No século XI, grupos de guerreiros turcos procedentes das estepes asiáticas, os Ghuzz (ou Oghuz), invadiram o país. Em 1071, a batalha de Manzikert, na qual o imperador bizantino foi derrota</w:t>
      </w:r>
      <w:r>
        <w:rPr>
          <w:rFonts w:ascii="Verdana" w:hAnsi="Verdana"/>
          <w:sz w:val="20"/>
        </w:rPr>
        <w:t xml:space="preserve">do, abriu a Anatólia à penetração turca. Os invasores se organizaram em vários estados rivais, entre os quais se firmou o dos turcos seldjúcidas. Na primeira metade do século XIII, quando a população turca, de religião islâmica, predominava sobre a grega, </w:t>
      </w:r>
      <w:r>
        <w:rPr>
          <w:rFonts w:ascii="Verdana" w:hAnsi="Verdana"/>
          <w:sz w:val="20"/>
        </w:rPr>
        <w:t>cristã, o império foi invadido pelos mongóis. Apesar de curto, o império mongol conseguiu enfraquecer a estrutura política do sultanato seldjúcida, que, ao fim de várias décadas, deu lugar a outra potência dominante, o estado turco-otomano.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Durante os sécu</w:t>
      </w:r>
      <w:r>
        <w:rPr>
          <w:rFonts w:ascii="Verdana" w:hAnsi="Verdana"/>
          <w:sz w:val="20"/>
        </w:rPr>
        <w:t xml:space="preserve">los XIII e XIV, os turcos otomanos dominaram quase inteiramente a Anatólia e começaram a se expandir pela Europa, primeiro nos Balcãs. Constantinopla se manteve independente até 1453, ano em que foi conquistada e se tornou a capital do império, com o nome </w:t>
      </w:r>
      <w:r>
        <w:rPr>
          <w:rFonts w:ascii="Verdana" w:hAnsi="Verdana"/>
          <w:sz w:val="20"/>
        </w:rPr>
        <w:t>de Istambul. O império otomano alcançou seu apogeu sob Suleiman o Magnífico, de 1520 a 1566, quando chegou a abranger os territórios da Argélia, Tunísia, Líbia, Egito, Arábia, Mesopotâmia, Anatólia, Balcãs e Criméia.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Declínio otomano. Após o reinado de Sul</w:t>
      </w:r>
      <w:r>
        <w:rPr>
          <w:rFonts w:ascii="Verdana" w:hAnsi="Verdana"/>
          <w:sz w:val="20"/>
        </w:rPr>
        <w:t xml:space="preserve">eiman, o império começou a declinar política, administrativa e financeiramente. Em 1718, a Áustria expulsou os turcos da Hungria, e, em 1783, a Rússia anexou a Criméia. O século XIX viu nascer um sincero desejo de reformas por parte dos monarcas otomanos, </w:t>
      </w:r>
      <w:r>
        <w:rPr>
          <w:rFonts w:ascii="Verdana" w:hAnsi="Verdana"/>
          <w:sz w:val="20"/>
        </w:rPr>
        <w:t xml:space="preserve">com a finalidade de devolver ao império seu antigo esplendor. Selim III, que desejava ocidentalizar o país, empreendeu reformas na administração e nas forças armadas, mas teve de enfrentar a guerra contra Napoleão, revoltas internas e um novo conflito com </w:t>
      </w:r>
      <w:r>
        <w:rPr>
          <w:rFonts w:ascii="Verdana" w:hAnsi="Verdana"/>
          <w:sz w:val="20"/>
        </w:rPr>
        <w:t>a Rússia.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Descontentes com a reforma, os janízaros destronaram o sultão em 1807. Mustafá IV anulou todas as reformas, mas como a anarquia continuasse, foi destronado no ano seguinte e substituído pelo irmão Mahmud II, que restabeleceu a ordem e as medidas </w:t>
      </w:r>
      <w:r>
        <w:rPr>
          <w:rFonts w:ascii="Verdana" w:hAnsi="Verdana"/>
          <w:sz w:val="20"/>
        </w:rPr>
        <w:t>progressistas. Os janízaros novamente se revoltaram e forçaram o sultão a cancelar as reformas. Nessa época teve início a luta com a Grécia pela independência. Com o auxílio da armada egípcia, os turcos derrotaram os gregos em 1827, mas as potências ociden</w:t>
      </w:r>
      <w:r>
        <w:rPr>
          <w:rFonts w:ascii="Verdana" w:hAnsi="Verdana"/>
          <w:sz w:val="20"/>
        </w:rPr>
        <w:t>tais intervieram. Em 1828 a Rússia declarou guerra à Turquia, que, enfraquecida, teve de aceitar os termos do armistício no ano seguinte e do Tratado de Londres (1832), que tornava a Grécia um reino independente.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Esses reveses estimularam várias revoltas i</w:t>
      </w:r>
      <w:r>
        <w:rPr>
          <w:rFonts w:ascii="Verdana" w:hAnsi="Verdana"/>
          <w:sz w:val="20"/>
        </w:rPr>
        <w:t>nternas, entre as quais a mais séria foi a do Egito, cujo governador, Mohamed Ali Paxá, pretendia apossar-se do império e fundar nova dinastia. Mediante concessões, Mahmud obteve o apoio da Rússia para deter a marcha das forças egípcias (1833). Após uma tr</w:t>
      </w:r>
      <w:r>
        <w:rPr>
          <w:rFonts w:ascii="Verdana" w:hAnsi="Verdana"/>
          <w:sz w:val="20"/>
        </w:rPr>
        <w:t>égua, a luta prosseguiu. Quando Abdul-Mejid I ascendeu ao trono, o Egito estava prestes a apoderar-se do império em dissolução.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 a intervenção das potências ocidentais foi assinado um acordo (1840), pelo qual Mohamed Ali fundava uma dinastia no Egito, s</w:t>
      </w:r>
      <w:r>
        <w:rPr>
          <w:rFonts w:ascii="Verdana" w:hAnsi="Verdana"/>
          <w:sz w:val="20"/>
        </w:rPr>
        <w:t>em prejuízo dos direitos soberanos da Turquia. O ministro do Exterior de Abdul-Mejid I empreendeu então uma série de importantes reformas, que modernizaram o país. Preocupada com o fortalecimento turco e aproveitando-se da questão religiosa em torno dos lu</w:t>
      </w:r>
      <w:r>
        <w:rPr>
          <w:rFonts w:ascii="Verdana" w:hAnsi="Verdana"/>
          <w:sz w:val="20"/>
        </w:rPr>
        <w:t>gares santos, a Rússia enviou ultimato a Constantinopla exigindo o reconhecimento de seu direito de proteger os ortodoxos da Turquia. Por não ser atendida, iniciou hostilidades.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intervenção do Reino Unido, França e Áustria, ao lado da Turquia, deu início</w:t>
      </w:r>
      <w:r>
        <w:rPr>
          <w:rFonts w:ascii="Verdana" w:hAnsi="Verdana"/>
          <w:sz w:val="20"/>
        </w:rPr>
        <w:t xml:space="preserve"> à guerra da Criméia (1854-1855), que terminou com o Tratado de Paris (1856), cujos termos garantiram a integridade do território turco. Abdul-Aziz, que ascendeu ao trono em 1861 e continuou a política reformista, enfrentou revolta nos Balcãs. No fim de se</w:t>
      </w:r>
      <w:r>
        <w:rPr>
          <w:rFonts w:ascii="Verdana" w:hAnsi="Verdana"/>
          <w:sz w:val="20"/>
        </w:rPr>
        <w:t>u governo, a situação financeira do país era crítica. Em junho de 1865, formou-se em Istambul a Sociedade dos Novos Otomanos -- origem do movimento que a Europa conheceria com o nome de "jovens turcos" -- cuja finalidade era transformar o império em monarq</w:t>
      </w:r>
      <w:r>
        <w:rPr>
          <w:rFonts w:ascii="Verdana" w:hAnsi="Verdana"/>
          <w:sz w:val="20"/>
        </w:rPr>
        <w:t>uia constitucional.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Século XX. A revolução dos "jovens turcos", em 1908, tentou conter, sem êxito, o desmoronamento do império otomano, que continuou a sofrer perdas militares e territoriais nos Balcãs. Aproveitando-se da guerra ítalo-turca, em 1911, a Bul</w:t>
      </w:r>
      <w:r>
        <w:rPr>
          <w:rFonts w:ascii="Verdana" w:hAnsi="Verdana"/>
          <w:sz w:val="20"/>
        </w:rPr>
        <w:t>gária, a Sérvia e a Grécia, sob a égide da Rússia, formaram uma aliança ofensiva tendo em vista libertar os cristãos macedônios. Assim, em outubro de 1912, numa campanha relâmpago, a Turquia foi derrotada, perdendo toda a Macedônia.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tomada de Adrianópoli</w:t>
      </w:r>
      <w:r>
        <w:rPr>
          <w:rFonts w:ascii="Verdana" w:hAnsi="Verdana"/>
          <w:sz w:val="20"/>
        </w:rPr>
        <w:t>s, mais tarde, obrigou os otomanos, em 1913, a desistirem de toda a Turquia européia, com exceção de uma pequena porção da Trácia oriental. A partilha dos despojos, porém, criou conflitos entre os aliados de véspera e deu origem à segunda guerra balcânica,</w:t>
      </w:r>
      <w:r>
        <w:rPr>
          <w:rFonts w:ascii="Verdana" w:hAnsi="Verdana"/>
          <w:sz w:val="20"/>
        </w:rPr>
        <w:t xml:space="preserve"> quando a Bulgária foi derrotada pelos sérvios, gregos e romenos, e a Turquia retomou Adrianópolis. Ao começar a primeira guerra mundial, a Turquia aliou-se à Áustria e à Alemanha. Embora os militares turcos tenham demonstrado seu preparo na vitoriosa defe</w:t>
      </w:r>
      <w:r>
        <w:rPr>
          <w:rFonts w:ascii="Verdana" w:hAnsi="Verdana"/>
          <w:sz w:val="20"/>
        </w:rPr>
        <w:t>sa dos Dardanelos, o país perdeu suas províncias árabes e parte da Anatólia.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sultão Mehmet V morreu em julho de 1918. Seu irmão Mehmet VI ascendeu ao poder em pleno colapso das potências centrais européias. A Turquia pediu o armistício, firmado em 30 de </w:t>
      </w:r>
      <w:r>
        <w:rPr>
          <w:rFonts w:ascii="Verdana" w:hAnsi="Verdana"/>
          <w:sz w:val="20"/>
        </w:rPr>
        <w:t>outubro do mesmo ano. O Tratado de Sèvres (10 de agosto de 1920) desmembrou o império e impôs uma ocupação temporária da Anatólia pelos aliados. Apenas Istambul e uma área do nordeste do país ficaram sob a administração do sultão. Enquanto isso, declarava-</w:t>
      </w:r>
      <w:r>
        <w:rPr>
          <w:rFonts w:ascii="Verdana" w:hAnsi="Verdana"/>
          <w:sz w:val="20"/>
        </w:rPr>
        <w:t>se a república independente da Armênia, impunha-se uma autonomia para o país curdo e a Grécia tomava a Esmirna e a Trácia.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República. Um general de prestígio, Mustafá Kemal, mais tarde chamado Atatürk (pai dos turcos), liderou um movimento de resistência n</w:t>
      </w:r>
      <w:r>
        <w:rPr>
          <w:rFonts w:ascii="Verdana" w:hAnsi="Verdana"/>
          <w:sz w:val="20"/>
        </w:rPr>
        <w:t>acionalista, que se negava a aceitar as condições impostas ao governo do sultão. Em abril de 1920, os nacionalistas turcos conseguiram reunir em Ankara uma Assembléia Nacional. O interior da Anatólia foi logo tomado por eles, e, em 1921, um tratado com a U</w:t>
      </w:r>
      <w:r>
        <w:rPr>
          <w:rFonts w:ascii="Verdana" w:hAnsi="Verdana"/>
          <w:sz w:val="20"/>
        </w:rPr>
        <w:t>nião Soviética fixou as fronteiras no Cáucaso. Depois disso, a população armênia foi sistematicamente exterminada.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Atatürk soube reorganizar as forças nacionalistas, de tal maneira que os habitantes gregos, derrotados em batalhas sucessivas, tiveram que ab</w:t>
      </w:r>
      <w:r>
        <w:rPr>
          <w:rFonts w:ascii="Verdana" w:hAnsi="Verdana"/>
          <w:sz w:val="20"/>
        </w:rPr>
        <w:t>andonar a Turquia européia e a região de Esmirna. Em novembro de 1922, o sultanato foi abolido. No ano seguinte, a Paz de Lausanne, aceita por todas as partes, consagrou as fronteiras turcas e a definitiva retirada das tropas de ocupação. Cerca de 1,3 milh</w:t>
      </w:r>
      <w:r>
        <w:rPr>
          <w:rFonts w:ascii="Verdana" w:hAnsi="Verdana"/>
          <w:sz w:val="20"/>
        </w:rPr>
        <w:t>ão de gregos tiveram que abandonar o país, enquanto 400.000 turcos retornaram.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nova república turca estabeleceu sua capital em Ankara. Atatürk empreendeu drásticas reformas que deram origem a um estado autoritário, centralizado e laico. Suprimiu-se o dir</w:t>
      </w:r>
      <w:r>
        <w:rPr>
          <w:rFonts w:ascii="Verdana" w:hAnsi="Verdana"/>
          <w:sz w:val="20"/>
        </w:rPr>
        <w:t xml:space="preserve">eito tradicional, de origem islâmica, e declarou-se obrigatória a grafia do idioma turco em caracteres latinos e não árabes, como era antes. A economia, prejudicada pelos anos de guerra internacional e civil e carente de mão-de-obra devido à fuga em massa </w:t>
      </w:r>
      <w:r>
        <w:rPr>
          <w:rFonts w:ascii="Verdana" w:hAnsi="Verdana"/>
          <w:sz w:val="20"/>
        </w:rPr>
        <w:t>de gregos e armênios, mostrou-se frágil, e o estado interveio para fomentá-la. O estado autoritário de Atatürk, dirigido pelas classes cultas urbanas, transformou rapidamente muitos aspectos externos da sociedade e se preocupou com detalhes superficiais, c</w:t>
      </w:r>
      <w:r>
        <w:rPr>
          <w:rFonts w:ascii="Verdana" w:hAnsi="Verdana"/>
          <w:sz w:val="20"/>
        </w:rPr>
        <w:t>omo a proibição do uso do fez, gorro tradicional. A modernização profunda dos costumes, porém, tardaria décadas.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Após a morte de Atatürk, em 1938, Ismet Inönü, um de seus colaboradores mais próximos, elegeu-se presidente. O novo estado turco adotou uma pol</w:t>
      </w:r>
      <w:r>
        <w:rPr>
          <w:rFonts w:ascii="Verdana" w:hAnsi="Verdana"/>
          <w:sz w:val="20"/>
        </w:rPr>
        <w:t>ítica externa de neutralidade, mantida durante a maior parte da segunda guerra mundial, mas, por pressão dos aliados, declarou guerra aos alemães e japoneses em 1945. Ao terminar o conflito, a Turquia estava imersa numa profunda crise econômica, em virtude</w:t>
      </w:r>
      <w:r>
        <w:rPr>
          <w:rFonts w:ascii="Verdana" w:hAnsi="Verdana"/>
          <w:sz w:val="20"/>
        </w:rPr>
        <w:t xml:space="preserve"> das dificuldades de abastecimento e dos gastos militares.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pressão soviética nas fronteiras orientais obrigou o país a se aliar às potências capitalistas. O sistema político se tornou menos rígido, e os sindicatos e partidos políticos puderam exercer ati</w:t>
      </w:r>
      <w:r>
        <w:rPr>
          <w:rFonts w:ascii="Verdana" w:hAnsi="Verdana"/>
          <w:sz w:val="20"/>
        </w:rPr>
        <w:t xml:space="preserve">vidade limitada. Em 1952, a Turquia ingressou na Organização do Tratado do Atlântico Norte (OTAN) e começou a receber ajuda econômica e militar dos Estados Unidos. Mais tarde, ingressou em organismos como a Organização para a Cooperação Econômica Européia </w:t>
      </w:r>
      <w:r>
        <w:rPr>
          <w:rFonts w:ascii="Verdana" w:hAnsi="Verdana"/>
          <w:sz w:val="20"/>
        </w:rPr>
        <w:t>(OCEE) e o Conselho da Europa. Em 1963, tornou-se membro associado da Comunidade Econômica Européia.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Adnan Menderes, primeiro-ministro desde 1950, foi derrubado por um golpe militar em 1960. No ano seguinte, promulgou-se uma nova constituição e, após as el</w:t>
      </w:r>
      <w:r>
        <w:rPr>
          <w:rFonts w:ascii="Verdana" w:hAnsi="Verdana"/>
          <w:sz w:val="20"/>
        </w:rPr>
        <w:t>eições, formou-se um governo civil, encabeçado por Inönü, chefe do Partido Popular Republicano. O Partido da Justiça, de Suleiman Demirel, de tendência social-democrata, alternou-se com o Republicano no poder até 1980, quando, diante da instável situação p</w:t>
      </w:r>
      <w:r>
        <w:rPr>
          <w:rFonts w:ascii="Verdana" w:hAnsi="Verdana"/>
          <w:sz w:val="20"/>
        </w:rPr>
        <w:t xml:space="preserve">olítica, os militares tomaram o poder, sob a liderança do general Kenan Evren. Impôs-se a lei marcial, os jornais foram fechados e toda atividade política proibida. Dois anos depois, aprovou-se uma nova constituição e teve início o processo de restituição </w:t>
      </w:r>
      <w:r>
        <w:rPr>
          <w:rFonts w:ascii="Verdana" w:hAnsi="Verdana"/>
          <w:sz w:val="20"/>
        </w:rPr>
        <w:t>do poder aos civis.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eleições de novembro de 1983 deram a maioria parlamentar ao Partido da Pátria, e seu líder, Turgut Özal, tornou-se primeiro-ministro, embora a chefia de estado continuasse nas mãos do general Evren. Em 1987, a Turquia pediu sua admis</w:t>
      </w:r>
      <w:r>
        <w:rPr>
          <w:rFonts w:ascii="Verdana" w:hAnsi="Verdana"/>
          <w:sz w:val="20"/>
        </w:rPr>
        <w:t>são como estado-membro da Comunidade Européia, mas teve o pedido rejeitado, dois anos depois, por, entre outros fatores, infringir os direitos humanos e apresentar altas taxas de inflação.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1989, Özal elegeu-se presidente. Dois anos depois, o governo ado</w:t>
      </w:r>
      <w:r>
        <w:rPr>
          <w:rFonts w:ascii="Verdana" w:hAnsi="Verdana"/>
          <w:sz w:val="20"/>
        </w:rPr>
        <w:t>tou uma política de liberalização, que tirou da ilegalidade os marxistas e políticos de orientação religiosa e promoveu ampla anistia. No mesmo ano, Demirel tornou-se primeiro-ministro. Com a morte de Özal em 1993, Demirel assumiu a presidência e foi subst</w:t>
      </w:r>
      <w:r>
        <w:rPr>
          <w:rFonts w:ascii="Verdana" w:hAnsi="Verdana"/>
          <w:sz w:val="20"/>
        </w:rPr>
        <w:t>ituído, como primeiro-ministro, pela economista Tansu Çiller, a primeira mulher a chefiar o governo turco. Çiller iniciou um amplo programa de reformas econômicas destinado a permitir o ingresso do país na União Européia, mas uma crise política levou-a a r</w:t>
      </w:r>
      <w:r>
        <w:rPr>
          <w:rFonts w:ascii="Verdana" w:hAnsi="Verdana"/>
          <w:sz w:val="20"/>
        </w:rPr>
        <w:t>enunciar em setembro de 1995.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Instituições políticas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Turquia é uma república multipartidária. A constituição de 1982 estabelece um sistema parlamentar de governo, com uma Assembléia Nacional unicameral, eleita por sufrágio universal para um mandato de ci</w:t>
      </w:r>
      <w:r>
        <w:rPr>
          <w:rFonts w:ascii="Verdana" w:hAnsi="Verdana"/>
          <w:sz w:val="20"/>
        </w:rPr>
        <w:t>nco anos. A Assembléia elege o presidente da república para um mandato não-renovável de sete anos. O presidente indica o primeiro-ministro e o gabinete, que controlam os assuntos do governo.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principais partidos políticos da Turquia são o Partido da Pátr</w:t>
      </w:r>
      <w:r>
        <w:rPr>
          <w:rFonts w:ascii="Verdana" w:hAnsi="Verdana"/>
          <w:sz w:val="20"/>
        </w:rPr>
        <w:t>ia, de centro-direita, o Partido da Justa Via, também de centro-direita, e o Partido Populista Social Democrático, de centro-esquerda.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Sociedade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Quando a república turca foi instituída, em 1923, estimava-se que apenas dez por cento da população eram alfabe</w:t>
      </w:r>
      <w:r>
        <w:rPr>
          <w:rFonts w:ascii="Verdana" w:hAnsi="Verdana"/>
          <w:sz w:val="20"/>
        </w:rPr>
        <w:t>tizados. O programa de governo de Atatürk enfatizou o ensino, e, no final do século XX, a taxa de alfabetização já tinha alcançado 76%. O sistema público de ensino oferece educação primária gratuita e obrigatória por cinco anos. A educação secundária se es</w:t>
      </w:r>
      <w:r>
        <w:rPr>
          <w:rFonts w:ascii="Verdana" w:hAnsi="Verdana"/>
          <w:sz w:val="20"/>
        </w:rPr>
        <w:t>tende por seis anos. A educação religiosa, proibida nos primeiros anos da república, foi mais tarde permitida em escolas primárias e de formação de religiosos. O país tem cerca de vinte instituições universitárias.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Ministério da Saúde e Bem-Estar Social </w:t>
      </w:r>
      <w:r>
        <w:rPr>
          <w:rFonts w:ascii="Verdana" w:hAnsi="Verdana"/>
          <w:sz w:val="20"/>
        </w:rPr>
        <w:t>mantém muitos hospitais e centros assistenciais, que proporcionam atendimento médico gratuito à população pobre. O Ministério do Trabalho e diversas organizações privadas mantêm centros sanitários. Os principais problemas de saúde são a mortalidade infanti</w:t>
      </w:r>
      <w:r>
        <w:rPr>
          <w:rFonts w:ascii="Verdana" w:hAnsi="Verdana"/>
          <w:sz w:val="20"/>
        </w:rPr>
        <w:t>l e a causada por doenças infecciosas.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baixo nível de renda, o acentuado aumento demográfico e o intenso êxodo rural contribuem para a manutenção de um elevado déficit de moradias. As principais cidades, embora possuam bairros de classe média em contínua</w:t>
      </w:r>
      <w:r>
        <w:rPr>
          <w:rFonts w:ascii="Verdana" w:hAnsi="Verdana"/>
          <w:sz w:val="20"/>
        </w:rPr>
        <w:t xml:space="preserve"> expansão, estão cercadas por grandes cinturões de pobreza, carentes de serviços essenciais, como água e esgotos. (Para dados sobre sociedade, ver DATAPÉDIA.)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Cultura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civilizações árabe e persa se uniram à bizantina para delinear os principais traços cu</w:t>
      </w:r>
      <w:r>
        <w:rPr>
          <w:rFonts w:ascii="Verdana" w:hAnsi="Verdana"/>
          <w:sz w:val="20"/>
        </w:rPr>
        <w:t xml:space="preserve">lturais do império otomano. A partir do século XIX, a influência cultural do Ocidente se tornou cada vez maior e impregnou as minorias cultas, que criaram o novo estado turco depois da primeira guerra mundial. Desde então, a cultura turca assumiu um forte </w:t>
      </w:r>
      <w:r>
        <w:rPr>
          <w:rFonts w:ascii="Verdana" w:hAnsi="Verdana"/>
          <w:sz w:val="20"/>
        </w:rPr>
        <w:t>traço nacionalista, voltada principalmente contra a influência árabe. Kemal Atatürk impôs o emprego do alfabeto latino e fez adotar o calendário gregoriano. Artistas e escritores defenderam claramente o nacionalismo e o ocidentalismo cultural, em detriment</w:t>
      </w:r>
      <w:r>
        <w:rPr>
          <w:rFonts w:ascii="Verdana" w:hAnsi="Verdana"/>
          <w:sz w:val="20"/>
        </w:rPr>
        <w:t>o da tradição islâmica.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instituições oficiais estimulam as manifestações culturais tradicionais turcas. Na Ópera de Ankara, fundada em 1940, e na Ópera de Istambul, de 1950, são encenadas obras clássicas do Ocidente. Várias instituições promovem as arte</w:t>
      </w:r>
      <w:r>
        <w:rPr>
          <w:rFonts w:ascii="Verdana" w:hAnsi="Verdana"/>
          <w:sz w:val="20"/>
        </w:rPr>
        <w:t>s e as ciências, entre elas três conservatórios de música em Ankara, Istambul e Esmirna; a Academia de Belas-Artes, em Istambul; e o Instituto Nacional de Folclore, em Ankara.</w:t>
      </w:r>
    </w:p>
    <w:p w:rsidR="00000000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Milênios de civilização fizeram da Turquia um país rico em sítios arqueológicos </w:t>
      </w:r>
      <w:r>
        <w:rPr>
          <w:rFonts w:ascii="Verdana" w:hAnsi="Verdana"/>
          <w:sz w:val="20"/>
        </w:rPr>
        <w:t>e importantes obras arquitetônicas, entre as quais a principal é a grandiosa basílica de Santa Sofia, em Istambul, edificada no século VI e transformada, mais tarde, em mesquita e museu. Há museus arqueológicos em Ankara, Istambul e Esmirna.</w:t>
      </w:r>
    </w:p>
    <w:p w:rsidR="00000000" w:rsidRDefault="002D4399">
      <w:pPr>
        <w:jc w:val="both"/>
        <w:rPr>
          <w:rFonts w:ascii="Verdana" w:hAnsi="Verdana"/>
          <w:sz w:val="20"/>
        </w:rPr>
      </w:pPr>
    </w:p>
    <w:p w:rsidR="002D4399" w:rsidRDefault="002D439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</w:t>
      </w:r>
      <w:r>
        <w:rPr>
          <w:rFonts w:ascii="Verdana" w:hAnsi="Verdana"/>
          <w:sz w:val="20"/>
        </w:rPr>
        <w:t>a Britannica do Brasil Publicações Ltda.</w:t>
      </w:r>
    </w:p>
    <w:sectPr w:rsidR="002D4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99" w:rsidRDefault="002D4399">
      <w:r>
        <w:separator/>
      </w:r>
    </w:p>
  </w:endnote>
  <w:endnote w:type="continuationSeparator" w:id="0">
    <w:p w:rsidR="002D4399" w:rsidRDefault="002D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801 Rm B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43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4399">
    <w:pPr>
      <w:pStyle w:val="Cabealho"/>
      <w:jc w:val="center"/>
      <w:rPr>
        <w:rFonts w:ascii="Verdana" w:hAnsi="Verdana"/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  <w:p w:rsidR="00000000" w:rsidRDefault="002D4399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 brasileira!</w:t>
    </w:r>
  </w:p>
  <w:p w:rsidR="00000000" w:rsidRDefault="002D4399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43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99" w:rsidRDefault="002D4399">
      <w:r>
        <w:separator/>
      </w:r>
    </w:p>
  </w:footnote>
  <w:footnote w:type="continuationSeparator" w:id="0">
    <w:p w:rsidR="002D4399" w:rsidRDefault="002D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43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4399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 brasileira!</w:t>
    </w:r>
  </w:p>
  <w:p w:rsidR="00000000" w:rsidRDefault="002D4399">
    <w:pPr>
      <w:pStyle w:val="Cabealho"/>
      <w:jc w:val="center"/>
      <w:rPr>
        <w:rFonts w:ascii="Verdana" w:hAnsi="Verdana"/>
        <w:b/>
        <w:bCs/>
        <w:sz w:val="22"/>
      </w:rPr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  <w:p w:rsidR="00000000" w:rsidRDefault="002D4399">
    <w:pPr>
      <w:pStyle w:val="Cabealho"/>
      <w:jc w:val="center"/>
      <w:rPr>
        <w:sz w:val="32"/>
      </w:rPr>
    </w:pPr>
    <w:r>
      <w:rPr>
        <w:rFonts w:ascii="Verdana" w:hAnsi="Verdana"/>
        <w:b/>
        <w:bCs/>
        <w:sz w:val="32"/>
      </w:rPr>
      <w:t>----------------------------------------------------</w:t>
    </w:r>
    <w:r>
      <w:rPr>
        <w:rFonts w:ascii="Verdana" w:hAnsi="Verdana"/>
        <w:b/>
        <w:bCs/>
        <w:sz w:val="32"/>
      </w:rPr>
      <w:t>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43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3F"/>
    <w:rsid w:val="002D4399"/>
    <w:rsid w:val="00A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A007F-40C1-4D0F-85F2-55C6BE8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3526</Words>
  <Characters>19043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Turquia</vt:lpstr>
    </vt:vector>
  </TitlesOfParts>
  <Company/>
  <LinksUpToDate>false</LinksUpToDate>
  <CharactersWithSpaces>22524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Turquia</dc:title>
  <dc:subject/>
  <dc:creator>Paulo Henrique</dc:creator>
  <cp:keywords/>
  <dc:description/>
  <cp:lastModifiedBy>Usuário do Windows</cp:lastModifiedBy>
  <cp:revision>2</cp:revision>
  <dcterms:created xsi:type="dcterms:W3CDTF">2018-09-27T18:19:00Z</dcterms:created>
  <dcterms:modified xsi:type="dcterms:W3CDTF">2018-09-27T18:19:00Z</dcterms:modified>
</cp:coreProperties>
</file>