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2C02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Guiana Francesa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Tristemente célebre no passado por suas colônias penais, a Guiana Francesa desenvolveu na segunda metade do século XX uma economia florescente, estimulada pela atividade do centro espacial de Kourou.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Guiana Francesa, situada na costa nort</w:t>
      </w:r>
      <w:r>
        <w:rPr>
          <w:rFonts w:ascii="Verdana" w:hAnsi="Verdana"/>
          <w:sz w:val="20"/>
        </w:rPr>
        <w:t>e da América do Sul, faz parte, como departamento ultramarino, da França, em cuja Assembléia Nacional está representada por um senador e um deputado. Ocupa uma superfície de 86.504km2 e limita-se ao norte com o oceano Atlântico, a oeste com o Suriname (ant</w:t>
      </w:r>
      <w:r>
        <w:rPr>
          <w:rFonts w:ascii="Verdana" w:hAnsi="Verdana"/>
          <w:sz w:val="20"/>
        </w:rPr>
        <w:t>iga Guiana Holandesa), ao sul e a leste com o Brasil.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Duas regiões se distinguem: a planície costeira, de dez a cinqüenta quilômetros de largura, e o interior montanhoso. Geologicamente, o território faz parte do maciço das Guianas e, ao longo da fronteira</w:t>
      </w:r>
      <w:r>
        <w:rPr>
          <w:rFonts w:ascii="Verdana" w:hAnsi="Verdana"/>
          <w:sz w:val="20"/>
        </w:rPr>
        <w:t xml:space="preserve"> com o Brasil, alguns picos alcançam 700m de altitude. O clima é quente e úmido, devido à proximidade da linha do equador (de dois a seis graus de latitude norte).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rios mais importantes são o Oiapoque, na fronteira com o Brasil, o Maroni, que limita com</w:t>
      </w:r>
      <w:r>
        <w:rPr>
          <w:rFonts w:ascii="Verdana" w:hAnsi="Verdana"/>
          <w:sz w:val="20"/>
        </w:rPr>
        <w:t xml:space="preserve"> o Suriname, o Orapu, o Comté e o Mana. A selva equatorial cobre quase noventa por cento do território. A fauna inclui antas, tatus, jacarés (do tipo caimão) e grande variedade de aves, répteis, roedores, peixes e insetos. 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maioria da população é constit</w:t>
      </w:r>
      <w:r>
        <w:rPr>
          <w:rFonts w:ascii="Verdana" w:hAnsi="Verdana"/>
          <w:sz w:val="20"/>
        </w:rPr>
        <w:t xml:space="preserve">uída pelos creoles ou mulatos, como resultado da contínua mestiçagem dos grupos procedentes da Europa, da Ásia e África, assim como de outras partes da América do Sul. Os índios, reduzidos a pequenas tribos, vivem na costa (caribes, aruaques e palicurs) e </w:t>
      </w:r>
      <w:r>
        <w:rPr>
          <w:rFonts w:ascii="Verdana" w:hAnsi="Verdana"/>
          <w:sz w:val="20"/>
        </w:rPr>
        <w:t>no interior (wayanas, oiampis e emérilons). Nas proximidades do rio Maroni, descendentes de escravos foragidos no século XVIII conservaram seu modo de vida africano.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idioma oficial é o francês, mas também se falam o dialeto taki-taki, das comunidades neg</w:t>
      </w:r>
      <w:r>
        <w:rPr>
          <w:rFonts w:ascii="Verdana" w:hAnsi="Verdana"/>
          <w:sz w:val="20"/>
        </w:rPr>
        <w:t>ras, várias línguas ameríndias e as das minorias imigradas. A religião católica predomina.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programa denominado Plan Vert (Plano Verde) objetiva desenvolver a agricultura, a pecuária e a exploração florestal, e se baseia na imigração de colonos franceses.</w:t>
      </w:r>
      <w:r>
        <w:rPr>
          <w:rFonts w:ascii="Verdana" w:hAnsi="Verdana"/>
          <w:sz w:val="20"/>
        </w:rPr>
        <w:t xml:space="preserve"> A pesca, principalmente de camarões, cresceu a partir de meados do século XX. As exportações incluem açúcar, mandioca, coco, banana, rum e madeira. A Guiana Francesa explora seus recursos minerais, sobretudo ouro e bauxita.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centro espacial de Kourou, co</w:t>
      </w:r>
      <w:r>
        <w:rPr>
          <w:rFonts w:ascii="Verdana" w:hAnsi="Verdana"/>
          <w:sz w:val="20"/>
        </w:rPr>
        <w:t>nstruído a partir de 1968 pela Agência Espacial Européia, contribuiu decisivamente para o desenvolvimento econômico da Guiana Francesa, não só por gerar empregos, mas também por introduzir tecnologia de ponta e informática, de que o país se tornou um dos m</w:t>
      </w:r>
      <w:r>
        <w:rPr>
          <w:rFonts w:ascii="Verdana" w:hAnsi="Verdana"/>
          <w:sz w:val="20"/>
        </w:rPr>
        <w:t>ais importantes usuários da América Latina. O sistema de transportes concentra-se no litoral. Há um aeroporto internacional em Rochambeau, perto de Caiena.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História. Vicente Yáñez Pinzón foi o primeiro explorador da costa das Guianas, em 1500. Iludidos pel</w:t>
      </w:r>
      <w:r>
        <w:rPr>
          <w:rFonts w:ascii="Verdana" w:hAnsi="Verdana"/>
          <w:sz w:val="20"/>
        </w:rPr>
        <w:t>a mítica cidade do ouro (Eldorado), numerosos aventureiros buscaram inutilmente fortuna na região. Comerciantes franceses abriram um centro comercial em Sinnamary, em 1624, e outro em Caiena, fundada em 1637. Depois, Caiena foi tomada pelos holandeses que,</w:t>
      </w:r>
      <w:r>
        <w:rPr>
          <w:rFonts w:ascii="Verdana" w:hAnsi="Verdana"/>
          <w:sz w:val="20"/>
        </w:rPr>
        <w:t xml:space="preserve"> expulsos em 1664, voltaram a assentar-se em 1676. O Tratado de Breda, de 1667, legitimou a posse do território pela França, e o Tratado de Utrecht fixou as fronteiras com o Brasil em 1713.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jesuítas foram expulsos em 1762, o que provocou a dispersão dos</w:t>
      </w:r>
      <w:r>
        <w:rPr>
          <w:rFonts w:ascii="Verdana" w:hAnsi="Verdana"/>
          <w:sz w:val="20"/>
        </w:rPr>
        <w:t xml:space="preserve"> índios que viviam nas missões. Na expedição colonizadora de Kourou (de 1763 a 1765), morreram cerca de 14.000 pessoas, a maioria europeus. A revolução francesa pouco repercutiu na colônia, onde a escravidão foi abolida em 1794 e restabelecida em 1802. Em </w:t>
      </w:r>
      <w:r>
        <w:rPr>
          <w:rFonts w:ascii="Verdana" w:hAnsi="Verdana"/>
          <w:sz w:val="20"/>
        </w:rPr>
        <w:t>1809, a Guiana foi ocupada pelos portugueses, e devolvida em 1817.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abolição definitiva da escravidão, em 1848, arruinou as plantações, situação agravada com o descobrimento de jazidas de ouro em 1855, pois a escassa mão-de-obra abandonou a agricultura. E</w:t>
      </w:r>
      <w:r>
        <w:rPr>
          <w:rFonts w:ascii="Verdana" w:hAnsi="Verdana"/>
          <w:sz w:val="20"/>
        </w:rPr>
        <w:t>m 1852, estabeleceu-se o primeiro presídio em Saint-</w:t>
      </w:r>
      <w:r>
        <w:rPr>
          <w:rFonts w:ascii="Verdana" w:hAnsi="Verdana"/>
          <w:sz w:val="20"/>
        </w:rPr>
        <w:lastRenderedPageBreak/>
        <w:t>Laurent-du-Maroni e, entre 1852 e 1939, mais de setenta mil franceses foram deportados e confinados nas penitenciárias.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problema dos limites com o Brasil foi resolvido definitivamente quando o barão do </w:t>
      </w:r>
      <w:r>
        <w:rPr>
          <w:rFonts w:ascii="Verdana" w:hAnsi="Verdana"/>
          <w:sz w:val="20"/>
        </w:rPr>
        <w:t>Rio Branco provou que "o rio de Vicente Pinzón", delimitador da fronteira, era o Oiapoque. Quanto à questão do Amapá, foi solucionada em 1900 por laudo arbitral do presidente do Conselho Federal da Suíça. Com isso, terminaram as investidas francesas na fro</w:t>
      </w:r>
      <w:r>
        <w:rPr>
          <w:rFonts w:ascii="Verdana" w:hAnsi="Verdana"/>
          <w:sz w:val="20"/>
        </w:rPr>
        <w:t>nteira.</w:t>
      </w: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Uma experiência colonizadora positiva foi empreendida entre 1827 e 1846, em Mana, pela madre Anne-Marie Javouhey, que criou uma comunidade para a educação cristã de escravos libertados. Os habitantes tornaram-se cidadãos franceses em 1848 e desde 1</w:t>
      </w:r>
      <w:r>
        <w:rPr>
          <w:rFonts w:ascii="Verdana" w:hAnsi="Verdana"/>
          <w:sz w:val="20"/>
        </w:rPr>
        <w:t>887 têm representação na assembléia. Em 1946, a Guiana tornou-se departamento da França.</w:t>
      </w:r>
    </w:p>
    <w:p w:rsidR="00000000" w:rsidRDefault="00632C02">
      <w:pPr>
        <w:jc w:val="both"/>
        <w:rPr>
          <w:rFonts w:ascii="Verdana" w:hAnsi="Verdana"/>
          <w:sz w:val="20"/>
        </w:rPr>
      </w:pPr>
    </w:p>
    <w:p w:rsidR="00000000" w:rsidRDefault="00632C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p w:rsidR="00632C02" w:rsidRDefault="00632C02">
      <w:pPr>
        <w:jc w:val="both"/>
        <w:rPr>
          <w:rFonts w:ascii="Verdana" w:hAnsi="Verdana"/>
          <w:sz w:val="20"/>
        </w:rPr>
      </w:pPr>
      <w:hyperlink r:id="rId4" w:history="1">
        <w:r>
          <w:rPr>
            <w:rStyle w:val="Hyperlink"/>
            <w:rFonts w:ascii="Verdana" w:hAnsi="Verdana"/>
            <w:sz w:val="20"/>
          </w:rPr>
          <w:t>www.enciclopediaescolar.hpg.com.br</w:t>
        </w:r>
      </w:hyperlink>
    </w:p>
    <w:sectPr w:rsidR="00632C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74"/>
    <w:rsid w:val="002B5074"/>
    <w:rsid w:val="006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74D4-09CC-49E8-B960-A59EE6E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Guiana Francesa</vt:lpstr>
    </vt:vector>
  </TitlesOfParts>
  <Company/>
  <LinksUpToDate>false</LinksUpToDate>
  <CharactersWithSpaces>4837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Guiana Francesa</dc:title>
  <dc:subject/>
  <dc:creator>CURSOMASTER</dc:creator>
  <cp:keywords/>
  <dc:description/>
  <cp:lastModifiedBy>Usuário do Windows</cp:lastModifiedBy>
  <cp:revision>2</cp:revision>
  <dcterms:created xsi:type="dcterms:W3CDTF">2018-09-12T18:16:00Z</dcterms:created>
  <dcterms:modified xsi:type="dcterms:W3CDTF">2018-09-12T18:16:00Z</dcterms:modified>
</cp:coreProperties>
</file>