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89" w:rsidRDefault="00304889" w:rsidP="00304889">
      <w:pPr>
        <w:jc w:val="center"/>
        <w:rPr>
          <w:rFonts w:cs="Arial"/>
        </w:rPr>
      </w:pPr>
      <w:r>
        <w:rPr>
          <w:rFonts w:cs="Arial"/>
        </w:rPr>
        <w:fldChar w:fldCharType="begin"/>
      </w:r>
      <w:r>
        <w:rPr>
          <w:rFonts w:cs="Arial"/>
        </w:rPr>
        <w:instrText xml:space="preserve"> INCLUDEPICTURE "http://www.epm.br/capb/scdst/escabio.gif" \* MERGEFORMATINET </w:instrText>
      </w:r>
      <w:r>
        <w:rPr>
          <w:rFonts w:cs="Arial"/>
        </w:rPr>
        <w:fldChar w:fldCharType="separate"/>
      </w: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7.25pt;height:60pt">
            <v:imagedata r:id="rId5" r:href="rId6"/>
          </v:shape>
        </w:pict>
      </w:r>
      <w:r>
        <w:rPr>
          <w:rFonts w:cs="Arial"/>
        </w:rPr>
        <w:fldChar w:fldCharType="end"/>
      </w:r>
    </w:p>
    <w:p w:rsidR="00304889" w:rsidRDefault="00304889" w:rsidP="00304889">
      <w:pPr>
        <w:jc w:val="center"/>
        <w:rPr>
          <w:rFonts w:cs="Arial"/>
        </w:rPr>
      </w:pPr>
    </w:p>
    <w:p w:rsidR="00304889" w:rsidRDefault="00304889" w:rsidP="00304889">
      <w:pPr>
        <w:rPr>
          <w:rFonts w:cs="Arial"/>
        </w:rPr>
      </w:pPr>
    </w:p>
    <w:p w:rsidR="00304889" w:rsidRDefault="00304889" w:rsidP="00304889">
      <w:pPr>
        <w:rPr>
          <w:rFonts w:cs="Arial"/>
        </w:rPr>
      </w:pPr>
      <w:r>
        <w:rPr>
          <w:rFonts w:cs="Arial"/>
          <w:b/>
          <w:bCs/>
          <w:color w:val="000099"/>
          <w:szCs w:val="36"/>
        </w:rPr>
        <w:t>ETIOPATOGENIA</w:t>
      </w:r>
      <w:r>
        <w:rPr>
          <w:rFonts w:cs="Arial"/>
        </w:rPr>
        <w:t xml:space="preserve"> </w:t>
      </w:r>
    </w:p>
    <w:p w:rsidR="00304889" w:rsidRDefault="00304889" w:rsidP="00304889">
      <w:pPr>
        <w:rPr>
          <w:rFonts w:cs="Arial"/>
        </w:rPr>
      </w:pPr>
    </w:p>
    <w:p w:rsidR="00304889" w:rsidRDefault="00304889" w:rsidP="00304889">
      <w:pPr>
        <w:pStyle w:val="NormalWeb"/>
        <w:numPr>
          <w:ilvl w:val="0"/>
          <w:numId w:val="1"/>
        </w:numPr>
        <w:jc w:val="both"/>
        <w:rPr>
          <w:rFonts w:ascii="Arial" w:hAnsi="Arial" w:cs="Arial"/>
        </w:rPr>
      </w:pPr>
      <w:r>
        <w:rPr>
          <w:rFonts w:ascii="Arial" w:hAnsi="Arial" w:cs="Arial"/>
        </w:rPr>
        <w:t xml:space="preserve">A escabiose é uma doença causada pelo </w:t>
      </w:r>
      <w:r>
        <w:rPr>
          <w:rFonts w:ascii="Arial" w:hAnsi="Arial" w:cs="Arial"/>
          <w:i/>
          <w:iCs/>
        </w:rPr>
        <w:t>Sarcoptes scabiei</w:t>
      </w:r>
      <w:r>
        <w:rPr>
          <w:rFonts w:ascii="Arial" w:hAnsi="Arial" w:cs="Arial"/>
        </w:rPr>
        <w:t xml:space="preserve">, ácaro da familia </w:t>
      </w:r>
      <w:r>
        <w:rPr>
          <w:rFonts w:ascii="Arial" w:hAnsi="Arial" w:cs="Arial"/>
          <w:i/>
          <w:iCs/>
        </w:rPr>
        <w:t>Sarcoptidae</w:t>
      </w:r>
      <w:r>
        <w:rPr>
          <w:rFonts w:ascii="Arial" w:hAnsi="Arial" w:cs="Arial"/>
        </w:rPr>
        <w:t xml:space="preserve">, ordem </w:t>
      </w:r>
      <w:r>
        <w:rPr>
          <w:rFonts w:ascii="Arial" w:hAnsi="Arial" w:cs="Arial"/>
          <w:i/>
          <w:iCs/>
        </w:rPr>
        <w:t>Acarina onde só</w:t>
      </w:r>
      <w:r>
        <w:rPr>
          <w:rFonts w:ascii="Arial" w:hAnsi="Arial" w:cs="Arial"/>
        </w:rPr>
        <w:t xml:space="preserve"> a fêmea e seus produtos produzem diretamente as lesões, são maiores que o macho, medindo aproximadamente 300 a 350 . </w:t>
      </w:r>
    </w:p>
    <w:p w:rsidR="00304889" w:rsidRDefault="00304889" w:rsidP="00304889">
      <w:pPr>
        <w:pStyle w:val="NormalWeb"/>
        <w:ind w:left="360"/>
        <w:jc w:val="cente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1386205</wp:posOffset>
                </wp:positionV>
                <wp:extent cx="1343660" cy="191770"/>
                <wp:effectExtent l="0" t="3810" r="1270" b="444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889" w:rsidRDefault="00304889" w:rsidP="00304889">
                            <w:r>
                              <w:rPr>
                                <w:rFonts w:cs="Arial"/>
                                <w:sz w:val="20"/>
                              </w:rPr>
                              <w:t xml:space="preserve">Sarcoptes scabiei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35pt;margin-top:109.15pt;width:105.8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xXuQIAAL8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" filled="f" stroked="f">
                <v:textbox>
                  <w:txbxContent>
                    <w:p w:rsidR="00304889" w:rsidRDefault="00304889" w:rsidP="00304889">
                      <w:r>
                        <w:rPr>
                          <w:rFonts w:cs="Arial"/>
                          <w:sz w:val="20"/>
                        </w:rPr>
                        <w:t xml:space="preserve">Sarcoptes scabiei </w:t>
                      </w:r>
                    </w:p>
                  </w:txbxContent>
                </v:textbox>
              </v:shape>
            </w:pict>
          </mc:Fallback>
        </mc:AlternateContent>
      </w:r>
      <w:r>
        <w:fldChar w:fldCharType="begin"/>
      </w:r>
      <w:r>
        <w:instrText xml:space="preserve"> INCLUDEPICTURE "http://www.dermatologistas.com.br/dermato/Fotos/escabiose.jpg" \* MERGEFORMATINET </w:instrText>
      </w:r>
      <w:r>
        <w:fldChar w:fldCharType="separate"/>
      </w:r>
      <w:r>
        <w:pict>
          <v:shape id="_x0000_i1026" type="#_x0000_t75" alt="" style="width:188.25pt;height:122.25pt">
            <v:imagedata r:id="rId7" r:href="rId8"/>
          </v:shape>
        </w:pict>
      </w:r>
      <w:r>
        <w:fldChar w:fldCharType="end"/>
      </w:r>
    </w:p>
    <w:p w:rsidR="00304889" w:rsidRDefault="00304889" w:rsidP="00304889">
      <w:pPr>
        <w:pStyle w:val="NormalWeb"/>
        <w:numPr>
          <w:ilvl w:val="0"/>
          <w:numId w:val="1"/>
        </w:numPr>
        <w:jc w:val="both"/>
        <w:rPr>
          <w:rFonts w:ascii="Arial" w:hAnsi="Arial" w:cs="Arial"/>
        </w:rPr>
      </w:pPr>
      <w:r>
        <w:rPr>
          <w:rFonts w:ascii="Arial" w:hAnsi="Arial" w:cs="Arial"/>
        </w:rPr>
        <w:t xml:space="preserve">O hospedeiro é infestado pelas fêmeas recém-fecundadas que penetram na epiderme, onde cavam túneis. Após completarem a maturidade sexual, iniciam a postura de modo intermitente, eliminando dois ou mais ovos por dia, durante um a dois meses, à medida que escavam.  </w:t>
      </w:r>
    </w:p>
    <w:p w:rsidR="00304889" w:rsidRDefault="00304889" w:rsidP="00304889">
      <w:pPr>
        <w:pStyle w:val="NormalWeb"/>
        <w:numPr>
          <w:ilvl w:val="0"/>
          <w:numId w:val="1"/>
        </w:numPr>
        <w:jc w:val="both"/>
        <w:rPr>
          <w:rFonts w:ascii="Arial" w:hAnsi="Arial" w:cs="Arial"/>
        </w:rPr>
      </w:pPr>
      <w:r>
        <w:rPr>
          <w:rFonts w:ascii="Arial" w:hAnsi="Arial" w:cs="Arial"/>
        </w:rPr>
        <w:t>Os ovos são ovóides e medem cerca 180 x 190</w:t>
      </w:r>
      <w:r>
        <w:rPr>
          <w:rFonts w:ascii="Arial" w:hAnsi="Arial" w:cs="Arial"/>
        </w:rPr>
        <w:t xml:space="preserve"> . Originam ninfas hexápodas e, depois de alguns dias, transformam-se em ninfas octópodas, semelhantes aos adultos, mas sem órgão sexuais externos. Finalmente, após nova muda, surgem os machos adultos e, depois de uma segunda geração de ninfas octópodas, surgem as fêmeas adultas. Apesar de se acreditar que todo o ciclo (14 a 17 dias) se passa no interior das galerias, estudos recentes mostram que as formas jovens podem ficar sob as escamas, enquanto os machos se deslocam à procura das fêmeas . </w:t>
      </w:r>
    </w:p>
    <w:p w:rsidR="00304889" w:rsidRDefault="00304889" w:rsidP="00304889">
      <w:pPr>
        <w:pStyle w:val="NormalWeb"/>
        <w:ind w:left="360"/>
        <w:jc w:val="both"/>
        <w:rPr>
          <w:rFonts w:ascii="Arial" w:hAnsi="Arial" w:cs="Arial"/>
        </w:rPr>
      </w:pPr>
    </w:p>
    <w:p w:rsidR="00304889" w:rsidRDefault="00304889" w:rsidP="00304889">
      <w:pPr>
        <w:rPr>
          <w:rFonts w:cs="Arial"/>
        </w:rPr>
      </w:pPr>
      <w:r>
        <w:rPr>
          <w:rFonts w:cs="Arial"/>
        </w:rPr>
        <w:t>  </w:t>
      </w:r>
      <w:r>
        <w:rPr>
          <w:rFonts w:cs="Arial"/>
          <w:b/>
          <w:bCs/>
          <w:color w:val="000099"/>
          <w:szCs w:val="36"/>
        </w:rPr>
        <w:t>EPIDEMIOLOGIA</w:t>
      </w:r>
      <w:r>
        <w:rPr>
          <w:rFonts w:cs="Arial"/>
        </w:rPr>
        <w:t xml:space="preserve"> </w:t>
      </w:r>
    </w:p>
    <w:p w:rsidR="00304889" w:rsidRDefault="00304889" w:rsidP="00304889">
      <w:pPr>
        <w:rPr>
          <w:rFonts w:cs="Arial"/>
        </w:rPr>
      </w:pPr>
    </w:p>
    <w:p w:rsidR="00304889" w:rsidRDefault="00304889" w:rsidP="00304889">
      <w:pPr>
        <w:pStyle w:val="NormalWeb"/>
        <w:numPr>
          <w:ilvl w:val="0"/>
          <w:numId w:val="2"/>
        </w:numPr>
        <w:jc w:val="both"/>
        <w:rPr>
          <w:rFonts w:ascii="Arial" w:hAnsi="Arial" w:cs="Arial"/>
        </w:rPr>
      </w:pPr>
      <w:r>
        <w:rPr>
          <w:rFonts w:ascii="Arial" w:hAnsi="Arial" w:cs="Arial"/>
        </w:rPr>
        <w:t xml:space="preserve">O contágio, que se realiza quando as fêmeas fecundadas passam do indivíduo infestado ao são, é favorecido pelas relações sexuais, bem como pelo uso de roupas de cama ocupadas anteriormente por pessoas infetadas. É quase sempre noturno devido aos hábitos do parasita. </w:t>
      </w:r>
    </w:p>
    <w:p w:rsidR="00304889" w:rsidRDefault="00304889" w:rsidP="00304889">
      <w:pPr>
        <w:pStyle w:val="NormalWeb"/>
        <w:numPr>
          <w:ilvl w:val="0"/>
          <w:numId w:val="2"/>
        </w:numPr>
        <w:jc w:val="both"/>
        <w:rPr>
          <w:rFonts w:ascii="Arial" w:hAnsi="Arial" w:cs="Arial"/>
        </w:rPr>
      </w:pPr>
      <w:r>
        <w:rPr>
          <w:rFonts w:ascii="Arial" w:hAnsi="Arial" w:cs="Arial"/>
        </w:rPr>
        <w:lastRenderedPageBreak/>
        <w:t xml:space="preserve">A doença tem sido relatada em guerras sob a forma de epidemias nos acampamentos entre recrutas e reflete a falta de higiene e promiscuidade em que vivem grandes conglomerados humanos. No entanto, pode provocar epidemias em escolas, quartéis e comunidades fechadas. </w:t>
      </w:r>
    </w:p>
    <w:p w:rsidR="00304889" w:rsidRDefault="00304889" w:rsidP="00304889">
      <w:pPr>
        <w:pStyle w:val="NormalWeb"/>
        <w:ind w:left="360"/>
        <w:jc w:val="both"/>
        <w:rPr>
          <w:rFonts w:ascii="Arial" w:hAnsi="Arial" w:cs="Arial"/>
        </w:rPr>
      </w:pPr>
    </w:p>
    <w:p w:rsidR="00304889" w:rsidRDefault="00304889" w:rsidP="00304889">
      <w:pPr>
        <w:rPr>
          <w:rFonts w:cs="Arial"/>
        </w:rPr>
      </w:pPr>
      <w:r>
        <w:rPr>
          <w:rFonts w:cs="Arial"/>
          <w:b/>
          <w:bCs/>
          <w:color w:val="000099"/>
          <w:szCs w:val="36"/>
        </w:rPr>
        <w:t>QUADRO CLÍNICO</w:t>
      </w:r>
      <w:r>
        <w:rPr>
          <w:rFonts w:cs="Arial"/>
        </w:rPr>
        <w:t xml:space="preserve"> </w:t>
      </w:r>
    </w:p>
    <w:p w:rsidR="00304889" w:rsidRDefault="00304889" w:rsidP="00304889">
      <w:pPr>
        <w:rPr>
          <w:rFonts w:cs="Arial"/>
        </w:rPr>
      </w:pPr>
    </w:p>
    <w:p w:rsidR="00304889" w:rsidRDefault="00304889" w:rsidP="00304889">
      <w:pPr>
        <w:pStyle w:val="NormalWeb"/>
        <w:numPr>
          <w:ilvl w:val="0"/>
          <w:numId w:val="3"/>
        </w:numPr>
        <w:jc w:val="both"/>
        <w:rPr>
          <w:rFonts w:ascii="Arial" w:hAnsi="Arial" w:cs="Arial"/>
        </w:rPr>
      </w:pPr>
      <w:r>
        <w:rPr>
          <w:rFonts w:ascii="Arial" w:hAnsi="Arial" w:cs="Arial"/>
        </w:rPr>
        <w:t xml:space="preserve">O período de incubação varia de 5 a 15 dias. </w:t>
      </w:r>
    </w:p>
    <w:p w:rsidR="00304889" w:rsidRDefault="00304889" w:rsidP="00304889">
      <w:pPr>
        <w:numPr>
          <w:ilvl w:val="0"/>
          <w:numId w:val="3"/>
        </w:numPr>
        <w:spacing w:before="100" w:beforeAutospacing="1" w:after="100" w:afterAutospacing="1"/>
        <w:rPr>
          <w:rFonts w:cs="Arial"/>
        </w:rPr>
      </w:pPr>
      <w:r>
        <w:rPr>
          <w:rFonts w:cs="Arial"/>
          <w:b/>
          <w:bCs/>
        </w:rPr>
        <w:t>PRURIDO : </w:t>
      </w:r>
      <w:r>
        <w:rPr>
          <w:rFonts w:cs="Arial"/>
        </w:rPr>
        <w:t xml:space="preserve"> </w:t>
      </w:r>
    </w:p>
    <w:p w:rsidR="00304889" w:rsidRDefault="00304889" w:rsidP="00304889">
      <w:pPr>
        <w:pStyle w:val="NormalWeb"/>
        <w:ind w:left="720"/>
        <w:jc w:val="both"/>
        <w:rPr>
          <w:rFonts w:ascii="Arial" w:hAnsi="Arial" w:cs="Arial"/>
        </w:rPr>
      </w:pPr>
      <w:r>
        <w:rPr>
          <w:rFonts w:ascii="Arial" w:hAnsi="Arial" w:cs="Arial"/>
        </w:rPr>
        <w:t xml:space="preserve">É o principal sintoma tem como características de ser muito intenso, com recrudescência noturna ou exclusivamente vespertina ou noturna. O prurido não se deve apenas ao efeito mecânico do parasita, mas depende também da resposta imune do hospedeiro. </w:t>
      </w:r>
    </w:p>
    <w:p w:rsidR="00304889" w:rsidRDefault="00304889" w:rsidP="00304889">
      <w:pPr>
        <w:spacing w:before="100" w:beforeAutospacing="1" w:after="100" w:afterAutospacing="1"/>
        <w:ind w:left="1440"/>
        <w:rPr>
          <w:rFonts w:cs="Arial"/>
        </w:rPr>
      </w:pPr>
    </w:p>
    <w:p w:rsidR="00304889" w:rsidRDefault="00304889" w:rsidP="00304889">
      <w:pPr>
        <w:numPr>
          <w:ilvl w:val="0"/>
          <w:numId w:val="3"/>
        </w:numPr>
        <w:spacing w:before="100" w:beforeAutospacing="1" w:after="100" w:afterAutospacing="1"/>
        <w:rPr>
          <w:rFonts w:cs="Arial"/>
        </w:rPr>
      </w:pPr>
      <w:r>
        <w:rPr>
          <w:rFonts w:cs="Arial"/>
          <w:b/>
          <w:bCs/>
        </w:rPr>
        <w:t>LESÕES :</w:t>
      </w:r>
      <w:r>
        <w:rPr>
          <w:rFonts w:cs="Arial"/>
        </w:rPr>
        <w:t xml:space="preserve"> </w:t>
      </w:r>
    </w:p>
    <w:p w:rsidR="00304889" w:rsidRDefault="00304889" w:rsidP="00304889">
      <w:pPr>
        <w:pStyle w:val="NormalWeb"/>
        <w:ind w:left="720"/>
        <w:jc w:val="both"/>
        <w:rPr>
          <w:rFonts w:ascii="Arial" w:hAnsi="Arial" w:cs="Arial"/>
        </w:rPr>
      </w:pPr>
      <w:r>
        <w:rPr>
          <w:rFonts w:ascii="Arial" w:hAnsi="Arial" w:cs="Arial"/>
        </w:rPr>
        <w:t xml:space="preserve">São constituídas por escoriações mais ou menos generalizadas com pequenas vesículas pruriginosas, pústulas e "túneis " ou "galerias " na face lateral dos dedos e das mãos, tronco, axilas, nádegas e genitais. No adulto, o couro cabeludo e a face são poupados, mas nos lactantes, as lesões se apresentam sobre toda a superfície cutânea. No entanto, em indivíduos imunodeprimidos também a face e o couro cabeludo podem ser altamente infestados.  </w:t>
      </w:r>
    </w:p>
    <w:p w:rsidR="00304889" w:rsidRDefault="00304889" w:rsidP="00304889">
      <w:pPr>
        <w:pStyle w:val="NormalWeb"/>
        <w:ind w:left="720"/>
        <w:jc w:val="both"/>
        <w:rPr>
          <w:rFonts w:ascii="Arial" w:hAnsi="Arial" w:cs="Arial"/>
        </w:rPr>
      </w:pPr>
      <w:r>
        <w:rPr>
          <w:rFonts w:ascii="Arial" w:hAnsi="Arial" w:cs="Arial"/>
        </w:rPr>
        <w:t xml:space="preserve">O "túnel "ou "galeria " que formam as lesões típicas são dificilmente perceptíveis a olho nu. Elas são linhas levemente elevadas acinzentadas, retas ou tortuosas na pele, medindo cerca de 2 a 3mm.  </w:t>
      </w:r>
    </w:p>
    <w:p w:rsidR="00304889" w:rsidRDefault="00304889" w:rsidP="00304889">
      <w:pPr>
        <w:pStyle w:val="NormalWeb"/>
        <w:ind w:left="720"/>
        <w:jc w:val="both"/>
        <w:rPr>
          <w:rFonts w:ascii="Arial" w:hAnsi="Arial" w:cs="Arial"/>
        </w:rPr>
      </w:pPr>
      <w:r>
        <w:rPr>
          <w:rFonts w:ascii="Arial" w:hAnsi="Arial" w:cs="Arial"/>
        </w:rPr>
        <w:t xml:space="preserve">As lesões características ocorrem como pápulas pruriginosas na vulva, escroto ou pênis. E é bom lembrar que quando a doença permanece por um longo período de tempo, a eczematização, a liquenificação, o impetigo e a furunculose podem se fazer presentes.  </w:t>
      </w:r>
    </w:p>
    <w:p w:rsidR="00304889" w:rsidRDefault="00304889" w:rsidP="00304889">
      <w:pPr>
        <w:pStyle w:val="NormalWeb"/>
        <w:ind w:left="720"/>
        <w:jc w:val="center"/>
        <w:rPr>
          <w:rFonts w:ascii="Arial" w:hAnsi="Arial" w:cs="Arial"/>
        </w:rPr>
      </w:pPr>
      <w:r>
        <w:lastRenderedPageBreak/>
        <w:fldChar w:fldCharType="begin"/>
      </w:r>
      <w:r>
        <w:instrText xml:space="preserve"> INCLUDEPICTURE "http://www.dermatologistas.com.br/dermato/Fotos/escab_braco.jpg" \* MERGEFORMATINET </w:instrText>
      </w:r>
      <w:r>
        <w:fldChar w:fldCharType="separate"/>
      </w:r>
      <w:r>
        <w:pict>
          <v:shape id="_x0000_i1027" type="#_x0000_t75" alt="" style="width:192pt;height:2in">
            <v:imagedata r:id="rId9" r:href="rId10"/>
          </v:shape>
        </w:pict>
      </w:r>
      <w:r>
        <w:fldChar w:fldCharType="end"/>
      </w:r>
      <w:r>
        <w:rPr>
          <w:rFonts w:ascii="Arial" w:hAnsi="Arial" w:cs="Arial"/>
        </w:rPr>
        <w:br/>
      </w:r>
    </w:p>
    <w:p w:rsidR="00304889" w:rsidRDefault="00304889" w:rsidP="00304889">
      <w:pPr>
        <w:numPr>
          <w:ilvl w:val="0"/>
          <w:numId w:val="3"/>
        </w:numPr>
        <w:spacing w:before="100" w:beforeAutospacing="1" w:after="100" w:afterAutospacing="1"/>
        <w:rPr>
          <w:rFonts w:cs="Arial"/>
        </w:rPr>
      </w:pPr>
      <w:r>
        <w:rPr>
          <w:rFonts w:cs="Arial"/>
          <w:b/>
          <w:bCs/>
        </w:rPr>
        <w:t> FORMAS CLÍNICAS :</w:t>
      </w:r>
      <w:r>
        <w:rPr>
          <w:rFonts w:cs="Arial"/>
        </w:rPr>
        <w:t xml:space="preserve"> </w:t>
      </w:r>
    </w:p>
    <w:p w:rsidR="00304889" w:rsidRDefault="00304889" w:rsidP="00304889">
      <w:pPr>
        <w:pStyle w:val="NormalWeb"/>
        <w:numPr>
          <w:ilvl w:val="1"/>
          <w:numId w:val="3"/>
        </w:numPr>
        <w:tabs>
          <w:tab w:val="clear" w:pos="1440"/>
          <w:tab w:val="num" w:pos="993"/>
        </w:tabs>
        <w:ind w:hanging="731"/>
        <w:jc w:val="both"/>
        <w:rPr>
          <w:rFonts w:ascii="Arial" w:hAnsi="Arial" w:cs="Arial"/>
        </w:rPr>
      </w:pPr>
      <w:r>
        <w:rPr>
          <w:rFonts w:ascii="Arial" w:hAnsi="Arial" w:cs="Arial"/>
          <w:b/>
          <w:bCs/>
        </w:rPr>
        <w:t>SARNA INCÓGNITA</w:t>
      </w:r>
      <w:r>
        <w:rPr>
          <w:rFonts w:ascii="Arial" w:hAnsi="Arial" w:cs="Arial"/>
        </w:rPr>
        <w:t xml:space="preserve"> </w:t>
      </w:r>
    </w:p>
    <w:p w:rsidR="00304889" w:rsidRDefault="00304889" w:rsidP="00304889">
      <w:pPr>
        <w:pStyle w:val="NormalWeb"/>
        <w:numPr>
          <w:ilvl w:val="2"/>
          <w:numId w:val="3"/>
        </w:numPr>
        <w:tabs>
          <w:tab w:val="clear" w:pos="2160"/>
          <w:tab w:val="num" w:pos="993"/>
        </w:tabs>
        <w:ind w:left="993" w:hanging="284"/>
        <w:jc w:val="both"/>
        <w:rPr>
          <w:rFonts w:ascii="Arial" w:hAnsi="Arial" w:cs="Arial"/>
        </w:rPr>
      </w:pPr>
      <w:r>
        <w:rPr>
          <w:rFonts w:ascii="Arial" w:hAnsi="Arial" w:cs="Arial"/>
        </w:rPr>
        <w:t>é forma modificada pelo uso de corticosteróides tópicos, principalmente a hidrocortisona. Pode vir a simular ou superpor-se a várias doenças como - psoríase, micose fungóide, lúpus e pênfigo.</w:t>
      </w:r>
    </w:p>
    <w:p w:rsidR="00304889" w:rsidRDefault="00304889" w:rsidP="00304889">
      <w:pPr>
        <w:spacing w:beforeAutospacing="1" w:afterAutospacing="1"/>
        <w:ind w:left="1440"/>
        <w:rPr>
          <w:rFonts w:cs="Arial"/>
        </w:rPr>
      </w:pPr>
    </w:p>
    <w:p w:rsidR="00304889" w:rsidRDefault="00304889" w:rsidP="00304889">
      <w:pPr>
        <w:pStyle w:val="NormalWeb"/>
        <w:numPr>
          <w:ilvl w:val="1"/>
          <w:numId w:val="3"/>
        </w:numPr>
        <w:tabs>
          <w:tab w:val="clear" w:pos="1440"/>
          <w:tab w:val="num" w:pos="993"/>
        </w:tabs>
        <w:ind w:hanging="731"/>
        <w:jc w:val="both"/>
        <w:rPr>
          <w:rFonts w:ascii="Arial" w:hAnsi="Arial" w:cs="Arial"/>
        </w:rPr>
      </w:pPr>
      <w:r>
        <w:rPr>
          <w:rFonts w:ascii="Arial" w:hAnsi="Arial" w:cs="Arial"/>
          <w:b/>
          <w:bCs/>
        </w:rPr>
        <w:t>SARNA NODULAR</w:t>
      </w:r>
      <w:r>
        <w:rPr>
          <w:rFonts w:ascii="Arial" w:hAnsi="Arial" w:cs="Arial"/>
        </w:rPr>
        <w:t xml:space="preserve"> </w:t>
      </w:r>
    </w:p>
    <w:p w:rsidR="00304889" w:rsidRDefault="00304889" w:rsidP="00304889">
      <w:pPr>
        <w:pStyle w:val="NormalWeb"/>
        <w:numPr>
          <w:ilvl w:val="2"/>
          <w:numId w:val="3"/>
        </w:numPr>
        <w:tabs>
          <w:tab w:val="clear" w:pos="2160"/>
          <w:tab w:val="num" w:pos="993"/>
        </w:tabs>
        <w:ind w:left="993" w:hanging="284"/>
        <w:jc w:val="both"/>
        <w:rPr>
          <w:rFonts w:ascii="Arial" w:hAnsi="Arial" w:cs="Arial"/>
        </w:rPr>
      </w:pPr>
      <w:r>
        <w:rPr>
          <w:rFonts w:ascii="Arial" w:hAnsi="Arial" w:cs="Arial"/>
        </w:rPr>
        <w:t>os nódulos são vermelho-púrpura e pruriginosos, e ocorrem nas partes cobertas, mais frequentemente na genitália masculina, região inguinal e axilas. Deve ser diferenciada clinicamente do linfoma de Hodgkin das axilas, e da histiocitose.</w:t>
      </w:r>
    </w:p>
    <w:p w:rsidR="00304889" w:rsidRDefault="00304889" w:rsidP="00304889">
      <w:pPr>
        <w:spacing w:beforeAutospacing="1" w:afterAutospacing="1"/>
        <w:ind w:left="1440"/>
        <w:rPr>
          <w:rFonts w:cs="Arial"/>
        </w:rPr>
      </w:pPr>
    </w:p>
    <w:p w:rsidR="00304889" w:rsidRDefault="00304889" w:rsidP="00304889">
      <w:pPr>
        <w:pStyle w:val="NormalWeb"/>
        <w:numPr>
          <w:ilvl w:val="1"/>
          <w:numId w:val="3"/>
        </w:numPr>
        <w:rPr>
          <w:rFonts w:ascii="Arial" w:hAnsi="Arial" w:cs="Arial"/>
        </w:rPr>
      </w:pPr>
      <w:r>
        <w:rPr>
          <w:rFonts w:ascii="Arial" w:hAnsi="Arial" w:cs="Arial"/>
          <w:b/>
          <w:bCs/>
        </w:rPr>
        <w:t>SARNA CROSTOSA</w:t>
      </w:r>
      <w:r>
        <w:rPr>
          <w:rFonts w:ascii="Arial" w:hAnsi="Arial" w:cs="Arial"/>
        </w:rPr>
        <w:t xml:space="preserve"> </w:t>
      </w:r>
    </w:p>
    <w:p w:rsidR="00304889" w:rsidRDefault="00304889" w:rsidP="00304889">
      <w:pPr>
        <w:pStyle w:val="NormalWeb"/>
        <w:numPr>
          <w:ilvl w:val="2"/>
          <w:numId w:val="3"/>
        </w:numPr>
        <w:tabs>
          <w:tab w:val="clear" w:pos="2160"/>
          <w:tab w:val="num" w:pos="1418"/>
        </w:tabs>
        <w:ind w:left="1418" w:hanging="284"/>
        <w:jc w:val="both"/>
        <w:rPr>
          <w:rFonts w:ascii="Arial" w:hAnsi="Arial" w:cs="Arial"/>
        </w:rPr>
      </w:pPr>
      <w:r>
        <w:rPr>
          <w:rFonts w:ascii="Arial" w:hAnsi="Arial" w:cs="Arial"/>
        </w:rPr>
        <w:t>é uma forma rara e altamente contagiosa devido a grande quantidade de ácaros nas lesões exfoliativas. É uma dermatite psoriforme das mãos e dos pés com distrofia das unhas. O prurido é mínimo e ocorre mais em deficientes físicos, mentais e imunodeprimidos.</w:t>
      </w:r>
    </w:p>
    <w:p w:rsidR="00304889" w:rsidRDefault="00304889" w:rsidP="00304889">
      <w:pPr>
        <w:spacing w:beforeAutospacing="1" w:afterAutospacing="1"/>
        <w:ind w:left="1440"/>
        <w:rPr>
          <w:rFonts w:cs="Arial"/>
        </w:rPr>
      </w:pPr>
    </w:p>
    <w:p w:rsidR="00304889" w:rsidRDefault="00304889" w:rsidP="00304889">
      <w:pPr>
        <w:pStyle w:val="NormalWeb"/>
        <w:numPr>
          <w:ilvl w:val="1"/>
          <w:numId w:val="3"/>
        </w:numPr>
        <w:rPr>
          <w:rFonts w:ascii="Arial" w:hAnsi="Arial" w:cs="Arial"/>
        </w:rPr>
      </w:pPr>
      <w:r>
        <w:rPr>
          <w:rFonts w:ascii="Arial" w:hAnsi="Arial" w:cs="Arial"/>
          <w:b/>
          <w:bCs/>
        </w:rPr>
        <w:t>SARNA URTICARIFORME </w:t>
      </w:r>
      <w:r>
        <w:rPr>
          <w:rFonts w:ascii="Arial" w:hAnsi="Arial" w:cs="Arial"/>
        </w:rPr>
        <w:t xml:space="preserve"> </w:t>
      </w:r>
    </w:p>
    <w:p w:rsidR="00304889" w:rsidRDefault="00304889" w:rsidP="00304889">
      <w:pPr>
        <w:pStyle w:val="NormalWeb"/>
        <w:numPr>
          <w:ilvl w:val="2"/>
          <w:numId w:val="3"/>
        </w:numPr>
        <w:tabs>
          <w:tab w:val="clear" w:pos="2160"/>
          <w:tab w:val="num" w:pos="1418"/>
        </w:tabs>
        <w:ind w:left="1418" w:hanging="284"/>
        <w:jc w:val="both"/>
        <w:rPr>
          <w:rFonts w:ascii="Arial" w:hAnsi="Arial" w:cs="Arial"/>
        </w:rPr>
      </w:pPr>
      <w:r>
        <w:rPr>
          <w:rFonts w:ascii="Arial" w:hAnsi="Arial" w:cs="Arial"/>
        </w:rPr>
        <w:t>também é uma forma rara que cursa com urticária e vasculite, mais comum em membros inferiores, podendo ser generalizada, mascarando os achados da escabiose.</w:t>
      </w:r>
    </w:p>
    <w:p w:rsidR="00304889" w:rsidRDefault="00304889" w:rsidP="00304889">
      <w:pPr>
        <w:spacing w:beforeAutospacing="1" w:afterAutospacing="1"/>
        <w:ind w:left="1440"/>
        <w:rPr>
          <w:rFonts w:cs="Arial"/>
        </w:rPr>
      </w:pPr>
    </w:p>
    <w:p w:rsidR="00304889" w:rsidRDefault="00304889" w:rsidP="00304889">
      <w:pPr>
        <w:pStyle w:val="NormalWeb"/>
        <w:numPr>
          <w:ilvl w:val="1"/>
          <w:numId w:val="3"/>
        </w:numPr>
        <w:rPr>
          <w:rFonts w:ascii="Arial" w:hAnsi="Arial" w:cs="Arial"/>
        </w:rPr>
      </w:pPr>
      <w:r>
        <w:rPr>
          <w:rFonts w:ascii="Arial" w:hAnsi="Arial" w:cs="Arial"/>
          <w:b/>
          <w:bCs/>
        </w:rPr>
        <w:t>SARNA e AIDS</w:t>
      </w:r>
      <w:r>
        <w:rPr>
          <w:rFonts w:ascii="Arial" w:hAnsi="Arial" w:cs="Arial"/>
        </w:rPr>
        <w:t xml:space="preserve"> </w:t>
      </w:r>
    </w:p>
    <w:p w:rsidR="00304889" w:rsidRDefault="00304889" w:rsidP="00304889">
      <w:pPr>
        <w:pStyle w:val="NormalWeb"/>
        <w:numPr>
          <w:ilvl w:val="2"/>
          <w:numId w:val="3"/>
        </w:numPr>
        <w:tabs>
          <w:tab w:val="clear" w:pos="2160"/>
          <w:tab w:val="num" w:pos="1418"/>
        </w:tabs>
        <w:ind w:left="1418" w:hanging="284"/>
        <w:jc w:val="both"/>
        <w:rPr>
          <w:rFonts w:ascii="Arial" w:hAnsi="Arial" w:cs="Arial"/>
        </w:rPr>
      </w:pPr>
      <w:r>
        <w:rPr>
          <w:rFonts w:ascii="Arial" w:hAnsi="Arial" w:cs="Arial"/>
        </w:rPr>
        <w:t xml:space="preserve">a interação entre estas duas doenças faz com que as lesões causadas pelo "Sarcoptes scabiei" sejam mais disseminadas e resistentes ao </w:t>
      </w:r>
      <w:r>
        <w:rPr>
          <w:rFonts w:ascii="Arial" w:hAnsi="Arial" w:cs="Arial"/>
        </w:rPr>
        <w:lastRenderedPageBreak/>
        <w:t>tratamento antiparasitário, e se concentrem mais na região anogenital. São formas altamente contagiosas e o prurido é proporcional ao comprometimento da imunidade celular    (hipersensibilidade retardada).</w:t>
      </w:r>
    </w:p>
    <w:p w:rsidR="00304889" w:rsidRDefault="00304889" w:rsidP="00304889">
      <w:pPr>
        <w:spacing w:beforeAutospacing="1" w:afterAutospacing="1"/>
        <w:ind w:left="1440"/>
        <w:rPr>
          <w:rFonts w:cs="Arial"/>
        </w:rPr>
      </w:pPr>
      <w:r>
        <w:rPr>
          <w:rFonts w:cs="Arial"/>
        </w:rPr>
        <w:br/>
        <w:t> </w:t>
      </w:r>
    </w:p>
    <w:p w:rsidR="00304889" w:rsidRDefault="00304889" w:rsidP="00304889">
      <w:pPr>
        <w:numPr>
          <w:ilvl w:val="0"/>
          <w:numId w:val="3"/>
        </w:numPr>
        <w:spacing w:before="100" w:beforeAutospacing="1" w:after="100" w:afterAutospacing="1"/>
        <w:rPr>
          <w:rFonts w:cs="Arial"/>
        </w:rPr>
      </w:pPr>
      <w:r>
        <w:rPr>
          <w:rFonts w:cs="Arial"/>
          <w:b/>
          <w:bCs/>
        </w:rPr>
        <w:t>COMPLICAÇÕES</w:t>
      </w:r>
      <w:r>
        <w:rPr>
          <w:rFonts w:cs="Arial"/>
        </w:rPr>
        <w:t xml:space="preserve"> </w:t>
      </w:r>
    </w:p>
    <w:p w:rsidR="00304889" w:rsidRDefault="00304889" w:rsidP="00304889">
      <w:pPr>
        <w:pStyle w:val="NormalWeb"/>
        <w:ind w:left="720"/>
        <w:rPr>
          <w:rFonts w:ascii="Arial" w:hAnsi="Arial" w:cs="Arial"/>
        </w:rPr>
      </w:pPr>
      <w:r>
        <w:rPr>
          <w:rFonts w:ascii="Arial" w:hAnsi="Arial" w:cs="Arial"/>
        </w:rPr>
        <w:t>As mais freqüentes são as infecções bacterianas secundárias, geralmente estreptocócicas e nefritogênicas .</w:t>
      </w:r>
    </w:p>
    <w:p w:rsidR="00304889" w:rsidRDefault="00304889" w:rsidP="00304889">
      <w:pPr>
        <w:pStyle w:val="NormalWeb"/>
        <w:ind w:left="720"/>
        <w:rPr>
          <w:rFonts w:ascii="Arial" w:hAnsi="Arial" w:cs="Arial"/>
        </w:rPr>
      </w:pPr>
    </w:p>
    <w:p w:rsidR="00304889" w:rsidRDefault="00304889" w:rsidP="00304889">
      <w:pPr>
        <w:rPr>
          <w:rFonts w:cs="Arial"/>
        </w:rPr>
      </w:pPr>
      <w:r>
        <w:rPr>
          <w:rFonts w:cs="Arial"/>
          <w:b/>
          <w:bCs/>
          <w:color w:val="000099"/>
          <w:szCs w:val="36"/>
        </w:rPr>
        <w:t>DIAGNÓSTICO DIFERENCIAL</w:t>
      </w:r>
      <w:r>
        <w:rPr>
          <w:rFonts w:cs="Arial"/>
        </w:rPr>
        <w:t xml:space="preserve"> </w:t>
      </w:r>
    </w:p>
    <w:p w:rsidR="00304889" w:rsidRDefault="00304889" w:rsidP="00304889">
      <w:pPr>
        <w:rPr>
          <w:rFonts w:cs="Arial"/>
        </w:rPr>
      </w:pPr>
    </w:p>
    <w:p w:rsidR="00304889" w:rsidRDefault="00304889" w:rsidP="00304889">
      <w:pPr>
        <w:pStyle w:val="NormalWeb"/>
        <w:numPr>
          <w:ilvl w:val="0"/>
          <w:numId w:val="4"/>
        </w:numPr>
        <w:rPr>
          <w:rFonts w:ascii="Arial" w:hAnsi="Arial" w:cs="Arial"/>
        </w:rPr>
      </w:pPr>
      <w:r>
        <w:rPr>
          <w:rFonts w:ascii="Arial" w:hAnsi="Arial" w:cs="Arial"/>
        </w:rPr>
        <w:t xml:space="preserve">deve ser feito com todas as dermatoses que cursam com prurido, incluindo: </w:t>
      </w:r>
    </w:p>
    <w:p w:rsidR="00304889" w:rsidRDefault="00304889" w:rsidP="00304889">
      <w:pPr>
        <w:numPr>
          <w:ilvl w:val="1"/>
          <w:numId w:val="5"/>
        </w:numPr>
        <w:spacing w:before="100" w:beforeAutospacing="1" w:after="100" w:afterAutospacing="1"/>
        <w:rPr>
          <w:rFonts w:cs="Arial"/>
        </w:rPr>
      </w:pPr>
      <w:r>
        <w:rPr>
          <w:rFonts w:cs="Arial"/>
          <w:b/>
          <w:bCs/>
        </w:rPr>
        <w:t>DERMATITE ATÓPICA;</w:t>
      </w:r>
      <w:r>
        <w:rPr>
          <w:rFonts w:cs="Arial"/>
        </w:rPr>
        <w:t xml:space="preserve"> </w:t>
      </w:r>
    </w:p>
    <w:p w:rsidR="00304889" w:rsidRDefault="00304889" w:rsidP="00304889">
      <w:pPr>
        <w:numPr>
          <w:ilvl w:val="1"/>
          <w:numId w:val="5"/>
        </w:numPr>
        <w:spacing w:before="100" w:beforeAutospacing="1" w:after="100" w:afterAutospacing="1"/>
        <w:rPr>
          <w:rFonts w:cs="Arial"/>
        </w:rPr>
      </w:pPr>
      <w:r>
        <w:rPr>
          <w:rFonts w:cs="Arial"/>
          <w:b/>
          <w:bCs/>
        </w:rPr>
        <w:t>DERMATITE DE CONTATO;</w:t>
      </w:r>
      <w:r>
        <w:rPr>
          <w:rFonts w:cs="Arial"/>
        </w:rPr>
        <w:t xml:space="preserve"> </w:t>
      </w:r>
    </w:p>
    <w:p w:rsidR="00304889" w:rsidRDefault="00304889" w:rsidP="00304889">
      <w:pPr>
        <w:numPr>
          <w:ilvl w:val="1"/>
          <w:numId w:val="5"/>
        </w:numPr>
        <w:spacing w:before="100" w:beforeAutospacing="1" w:after="100" w:afterAutospacing="1"/>
        <w:rPr>
          <w:rFonts w:cs="Arial"/>
        </w:rPr>
      </w:pPr>
      <w:r>
        <w:rPr>
          <w:rFonts w:cs="Arial"/>
          <w:b/>
          <w:bCs/>
        </w:rPr>
        <w:t>PRURIGO;</w:t>
      </w:r>
      <w:r>
        <w:rPr>
          <w:rFonts w:cs="Arial"/>
        </w:rPr>
        <w:t xml:space="preserve"> </w:t>
      </w:r>
    </w:p>
    <w:p w:rsidR="00304889" w:rsidRDefault="00304889" w:rsidP="00304889">
      <w:pPr>
        <w:numPr>
          <w:ilvl w:val="1"/>
          <w:numId w:val="5"/>
        </w:numPr>
        <w:spacing w:before="100" w:beforeAutospacing="1" w:after="100" w:afterAutospacing="1"/>
        <w:rPr>
          <w:rFonts w:cs="Arial"/>
        </w:rPr>
      </w:pPr>
      <w:r>
        <w:rPr>
          <w:rFonts w:cs="Arial"/>
          <w:b/>
          <w:bCs/>
        </w:rPr>
        <w:t>URTICÁRIA PAPULAR;</w:t>
      </w:r>
      <w:r>
        <w:rPr>
          <w:rFonts w:cs="Arial"/>
        </w:rPr>
        <w:t xml:space="preserve"> </w:t>
      </w:r>
    </w:p>
    <w:p w:rsidR="00304889" w:rsidRDefault="00304889" w:rsidP="00304889">
      <w:pPr>
        <w:numPr>
          <w:ilvl w:val="1"/>
          <w:numId w:val="5"/>
        </w:numPr>
        <w:spacing w:before="100" w:beforeAutospacing="1" w:after="100" w:afterAutospacing="1"/>
        <w:rPr>
          <w:rFonts w:cs="Arial"/>
        </w:rPr>
      </w:pPr>
      <w:r>
        <w:rPr>
          <w:rFonts w:cs="Arial"/>
          <w:b/>
          <w:bCs/>
        </w:rPr>
        <w:t>PIODERMA;</w:t>
      </w:r>
      <w:r>
        <w:rPr>
          <w:rFonts w:cs="Arial"/>
        </w:rPr>
        <w:t xml:space="preserve"> </w:t>
      </w:r>
    </w:p>
    <w:p w:rsidR="00304889" w:rsidRDefault="00304889" w:rsidP="00304889">
      <w:pPr>
        <w:numPr>
          <w:ilvl w:val="1"/>
          <w:numId w:val="5"/>
        </w:numPr>
        <w:spacing w:before="100" w:beforeAutospacing="1" w:after="100" w:afterAutospacing="1"/>
        <w:rPr>
          <w:rFonts w:cs="Arial"/>
        </w:rPr>
      </w:pPr>
      <w:r>
        <w:rPr>
          <w:rFonts w:cs="Arial"/>
          <w:b/>
          <w:bCs/>
        </w:rPr>
        <w:t>OUTRAS AFECÇÕES CRÔNICAS</w:t>
      </w:r>
      <w:r>
        <w:rPr>
          <w:rFonts w:cs="Arial"/>
        </w:rPr>
        <w:t xml:space="preserve">. </w:t>
      </w:r>
    </w:p>
    <w:p w:rsidR="00304889" w:rsidRDefault="00304889" w:rsidP="00304889">
      <w:pPr>
        <w:rPr>
          <w:rFonts w:cs="Arial"/>
        </w:rPr>
      </w:pPr>
      <w:r>
        <w:rPr>
          <w:rFonts w:cs="Arial"/>
          <w:b/>
          <w:bCs/>
          <w:color w:val="000099"/>
          <w:szCs w:val="36"/>
        </w:rPr>
        <w:t>Diagnóstico Laboratorial</w:t>
      </w:r>
      <w:r>
        <w:rPr>
          <w:rFonts w:cs="Arial"/>
        </w:rPr>
        <w:t xml:space="preserve"> </w:t>
      </w:r>
    </w:p>
    <w:p w:rsidR="00304889" w:rsidRDefault="00304889" w:rsidP="00304889">
      <w:pPr>
        <w:rPr>
          <w:rFonts w:cs="Arial"/>
        </w:rPr>
      </w:pPr>
    </w:p>
    <w:p w:rsidR="00304889" w:rsidRDefault="00304889" w:rsidP="00304889">
      <w:pPr>
        <w:pStyle w:val="NormalWeb"/>
        <w:spacing w:before="0" w:beforeAutospacing="0" w:after="0" w:afterAutospacing="0"/>
        <w:jc w:val="both"/>
        <w:rPr>
          <w:rFonts w:ascii="Arial" w:hAnsi="Arial" w:cs="Arial"/>
        </w:rPr>
      </w:pPr>
      <w:r>
        <w:rPr>
          <w:rFonts w:ascii="Arial" w:hAnsi="Arial" w:cs="Arial"/>
        </w:rPr>
        <w:t xml:space="preserve">O diagnóstico pode ser confirmado pela demonstração microscópica do ácaro e seus produtos (ovos e fezes) em lâmina montada em glicerina, óleo mineral ou óleo de imersão (raspado da lesão). O sucesso depende da escolha da melhor lesão não-escoriada nas regiões interdigitais, punhos e cotovelos.  </w:t>
      </w:r>
    </w:p>
    <w:p w:rsidR="00304889" w:rsidRDefault="00304889" w:rsidP="00304889">
      <w:pPr>
        <w:pStyle w:val="NormalWeb"/>
        <w:spacing w:before="0" w:beforeAutospacing="0" w:after="0" w:afterAutospacing="0"/>
        <w:jc w:val="both"/>
        <w:rPr>
          <w:rFonts w:ascii="Arial" w:hAnsi="Arial" w:cs="Arial"/>
        </w:rPr>
      </w:pPr>
      <w:r>
        <w:rPr>
          <w:rFonts w:ascii="Arial" w:hAnsi="Arial" w:cs="Arial"/>
        </w:rPr>
        <w:t xml:space="preserve">O diagnóstico também pode ser feito pelo teste de coloração dos túneis com observação de ácaros, ovos e fezes à microscopia óptica após biópsia superficial da lesão.  </w:t>
      </w:r>
    </w:p>
    <w:p w:rsidR="00304889" w:rsidRDefault="00304889" w:rsidP="00304889">
      <w:pPr>
        <w:rPr>
          <w:rFonts w:cs="Arial"/>
        </w:rPr>
      </w:pPr>
      <w:r>
        <w:rPr>
          <w:rFonts w:cs="Arial"/>
        </w:rPr>
        <w:t>Em crianças pequenas e pacientes não-cooperativos, a melhor escolha é a curetagem dérmica com posterior observação microscópica em imersão. </w:t>
      </w: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rPr>
          <w:rFonts w:cs="Arial"/>
        </w:rPr>
      </w:pPr>
    </w:p>
    <w:p w:rsidR="00304889" w:rsidRDefault="00304889" w:rsidP="00304889">
      <w:pPr>
        <w:pStyle w:val="Ttulo2"/>
        <w:jc w:val="both"/>
        <w:rPr>
          <w:b w:val="0"/>
          <w:bCs w:val="0"/>
        </w:rPr>
      </w:pPr>
    </w:p>
    <w:p w:rsidR="00304889" w:rsidRDefault="00304889" w:rsidP="00304889">
      <w:pPr>
        <w:jc w:val="center"/>
        <w:rPr>
          <w:rFonts w:cs="Arial"/>
          <w:b/>
          <w:bCs/>
          <w:sz w:val="52"/>
        </w:rPr>
      </w:pPr>
    </w:p>
    <w:p w:rsidR="00304889" w:rsidRDefault="00304889" w:rsidP="00304889">
      <w:pPr>
        <w:jc w:val="center"/>
        <w:rPr>
          <w:rFonts w:cs="Arial"/>
          <w:b/>
          <w:bCs/>
          <w:sz w:val="52"/>
        </w:rPr>
      </w:pPr>
    </w:p>
    <w:p w:rsidR="00304889" w:rsidRDefault="00304889" w:rsidP="00304889">
      <w:pPr>
        <w:jc w:val="center"/>
        <w:rPr>
          <w:rFonts w:cs="Arial"/>
          <w:b/>
          <w:bCs/>
          <w:sz w:val="52"/>
        </w:rPr>
      </w:pPr>
    </w:p>
    <w:p w:rsidR="00304889" w:rsidRDefault="00304889" w:rsidP="00304889">
      <w:pPr>
        <w:jc w:val="center"/>
        <w:rPr>
          <w:rFonts w:cs="Arial"/>
          <w:b/>
          <w:bCs/>
          <w:sz w:val="52"/>
        </w:rPr>
      </w:pPr>
    </w:p>
    <w:p w:rsidR="00304889" w:rsidRDefault="00304889" w:rsidP="00304889">
      <w:pPr>
        <w:jc w:val="center"/>
        <w:rPr>
          <w:rFonts w:cs="Arial"/>
          <w:b/>
          <w:bCs/>
          <w:sz w:val="52"/>
        </w:rPr>
      </w:pPr>
    </w:p>
    <w:p w:rsidR="00304889" w:rsidRDefault="00304889" w:rsidP="00304889">
      <w:pPr>
        <w:jc w:val="center"/>
        <w:rPr>
          <w:rFonts w:cs="Arial"/>
        </w:rPr>
      </w:pPr>
      <w:r>
        <w:rPr>
          <w:rFonts w:cs="Arial"/>
        </w:rPr>
        <w:fldChar w:fldCharType="begin"/>
      </w:r>
      <w:r>
        <w:rPr>
          <w:rFonts w:cs="Arial"/>
        </w:rPr>
        <w:instrText xml:space="preserve"> INCLUDEPICTURE "http://www.epm.br/capb/scdst/escabio.gif" \* MERGEFORMATINET </w:instrText>
      </w:r>
      <w:r>
        <w:rPr>
          <w:rFonts w:cs="Arial"/>
        </w:rPr>
        <w:fldChar w:fldCharType="separate"/>
      </w:r>
      <w:r>
        <w:rPr>
          <w:rFonts w:cs="Arial"/>
        </w:rPr>
        <w:pict>
          <v:shape id="_x0000_i1028" type="#_x0000_t75" alt="" style="width:408.75pt;height:124.5pt">
            <v:imagedata r:id="rId5" r:href="rId11"/>
          </v:shape>
        </w:pict>
      </w:r>
      <w:r>
        <w:rPr>
          <w:rFonts w:cs="Arial"/>
        </w:rPr>
        <w:fldChar w:fldCharType="end"/>
      </w:r>
    </w:p>
    <w:p w:rsidR="00304889" w:rsidRDefault="00304889" w:rsidP="00304889">
      <w:pPr>
        <w:jc w:val="center"/>
        <w:rPr>
          <w:rFonts w:cs="Arial"/>
        </w:rPr>
      </w:pPr>
    </w:p>
    <w:p w:rsidR="00304889" w:rsidRDefault="00304889" w:rsidP="00304889">
      <w:pPr>
        <w:jc w:val="center"/>
        <w:rPr>
          <w:rFonts w:cs="Arial"/>
        </w:rPr>
      </w:pPr>
    </w:p>
    <w:p w:rsidR="00304889" w:rsidRDefault="00304889" w:rsidP="00304889">
      <w:pPr>
        <w:jc w:val="center"/>
        <w:rPr>
          <w:rFonts w:cs="Arial"/>
        </w:rPr>
      </w:pPr>
    </w:p>
    <w:p w:rsidR="00304889" w:rsidRDefault="00304889" w:rsidP="00304889">
      <w:pPr>
        <w:jc w:val="center"/>
        <w:rPr>
          <w:rFonts w:cs="Arial"/>
        </w:rPr>
      </w:pPr>
    </w:p>
    <w:p w:rsidR="00304889" w:rsidRDefault="00304889" w:rsidP="00304889">
      <w:pPr>
        <w:jc w:val="center"/>
        <w:rPr>
          <w:rFonts w:cs="Arial"/>
        </w:rPr>
      </w:pPr>
    </w:p>
    <w:p w:rsidR="00304889" w:rsidRDefault="00304889" w:rsidP="00304889">
      <w:pPr>
        <w:jc w:val="center"/>
        <w:rPr>
          <w:rStyle w:val="Hyperlink"/>
        </w:rPr>
      </w:pPr>
      <w:r>
        <w:lastRenderedPageBreak/>
        <w:fldChar w:fldCharType="begin"/>
      </w:r>
      <w:r>
        <w:instrText xml:space="preserve"> HYPERLINK "http://www.cooplantio.com.br/culturas/batata/doencas/sarna.htm" \t "corpo" </w:instrText>
      </w:r>
      <w:r>
        <w:fldChar w:fldCharType="separate"/>
      </w:r>
      <w:r>
        <w:rPr>
          <w:color w:val="0000FF"/>
        </w:rPr>
        <w:fldChar w:fldCharType="begin"/>
      </w:r>
      <w:r>
        <w:rPr>
          <w:color w:val="0000FF"/>
        </w:rPr>
        <w:instrText xml:space="preserve"> INCLUDEPICTURE "http://www.cooplantio.com.br/culturas/batata/doencas/strepto_g.jpg" \* MERGEFORMATINET </w:instrText>
      </w:r>
      <w:r>
        <w:rPr>
          <w:color w:val="0000FF"/>
        </w:rPr>
        <w:fldChar w:fldCharType="separate"/>
      </w:r>
      <w:r>
        <w:rPr>
          <w:color w:val="0000FF"/>
        </w:rPr>
        <w:pict>
          <v:shape id="_x0000_i1029" type="#_x0000_t75" alt="" href="sarna.htm" target="corpo" style="width:224.25pt;height:269.25pt" o:button="t">
            <v:imagedata r:id="rId12" r:href="rId13"/>
          </v:shape>
        </w:pict>
      </w:r>
      <w:r>
        <w:rPr>
          <w:color w:val="0000FF"/>
        </w:rPr>
        <w:fldChar w:fldCharType="end"/>
      </w:r>
    </w:p>
    <w:p w:rsidR="00304889" w:rsidRDefault="00304889" w:rsidP="00304889">
      <w:pPr>
        <w:jc w:val="center"/>
        <w:rPr>
          <w:rFonts w:cs="Arial"/>
          <w:b/>
          <w:bCs/>
          <w:sz w:val="52"/>
        </w:rPr>
      </w:pPr>
      <w:r>
        <w:fldChar w:fldCharType="end"/>
      </w:r>
    </w:p>
    <w:p w:rsidR="007F2B34" w:rsidRDefault="00304889">
      <w:bookmarkStart w:id="0" w:name="_GoBack"/>
      <w:bookmarkEnd w:id="0"/>
    </w:p>
    <w:sectPr w:rsidR="007F2B34">
      <w:headerReference w:type="default" r:id="rId1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4889">
    <w:pPr>
      <w:pStyle w:val="Cabealho"/>
      <w:jc w:val="center"/>
      <w:rPr>
        <w:rFonts w:cs="Arial"/>
        <w:b/>
        <w:bCs/>
        <w:sz w:val="28"/>
      </w:rPr>
    </w:pPr>
    <w:r>
      <w:rPr>
        <w:rFonts w:cs="Arial"/>
        <w:b/>
        <w:bCs/>
        <w:sz w:val="28"/>
      </w:rPr>
      <w:t>Vestibular1 – A melhor ajuda ao vestibulando na Internet</w:t>
    </w:r>
  </w:p>
  <w:p w:rsidR="00000000" w:rsidRDefault="00304889">
    <w:pPr>
      <w:pStyle w:val="Cabealho"/>
      <w:jc w:val="center"/>
    </w:pPr>
    <w:r>
      <w:rPr>
        <w:rFonts w:cs="Arial"/>
        <w:b/>
        <w:bCs/>
        <w:sz w:val="28"/>
      </w:rPr>
      <w:t xml:space="preserve">Acesse Agora !   </w:t>
    </w:r>
    <w:hyperlink r:id="rId1" w:history="1">
      <w:r>
        <w:rPr>
          <w:rStyle w:val="Hyperlink"/>
          <w:rFonts w:cs="Arial"/>
          <w:b/>
          <w:bCs/>
          <w:sz w:val="28"/>
        </w:rPr>
        <w:t>www.vestibular1.com.br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C58"/>
    <w:multiLevelType w:val="hybridMultilevel"/>
    <w:tmpl w:val="573ACF62"/>
    <w:lvl w:ilvl="0" w:tplc="80AE208C">
      <w:start w:val="1"/>
      <w:numFmt w:val="bullet"/>
      <w:lvlText w:val=""/>
      <w:lvlJc w:val="left"/>
      <w:pPr>
        <w:tabs>
          <w:tab w:val="num" w:pos="720"/>
        </w:tabs>
        <w:ind w:left="720" w:hanging="360"/>
      </w:pPr>
      <w:rPr>
        <w:rFonts w:ascii="Symbol" w:hAnsi="Symbol" w:hint="default"/>
        <w:sz w:val="20"/>
      </w:rPr>
    </w:lvl>
    <w:lvl w:ilvl="1" w:tplc="EE049B82" w:tentative="1">
      <w:start w:val="1"/>
      <w:numFmt w:val="bullet"/>
      <w:lvlText w:val="o"/>
      <w:lvlJc w:val="left"/>
      <w:pPr>
        <w:tabs>
          <w:tab w:val="num" w:pos="1440"/>
        </w:tabs>
        <w:ind w:left="1440" w:hanging="360"/>
      </w:pPr>
      <w:rPr>
        <w:rFonts w:ascii="Courier New" w:hAnsi="Courier New" w:hint="default"/>
        <w:sz w:val="20"/>
      </w:rPr>
    </w:lvl>
    <w:lvl w:ilvl="2" w:tplc="6FC43B32" w:tentative="1">
      <w:start w:val="1"/>
      <w:numFmt w:val="bullet"/>
      <w:lvlText w:val=""/>
      <w:lvlJc w:val="left"/>
      <w:pPr>
        <w:tabs>
          <w:tab w:val="num" w:pos="2160"/>
        </w:tabs>
        <w:ind w:left="2160" w:hanging="360"/>
      </w:pPr>
      <w:rPr>
        <w:rFonts w:ascii="Wingdings" w:hAnsi="Wingdings" w:hint="default"/>
        <w:sz w:val="20"/>
      </w:rPr>
    </w:lvl>
    <w:lvl w:ilvl="3" w:tplc="55341FAE" w:tentative="1">
      <w:start w:val="1"/>
      <w:numFmt w:val="bullet"/>
      <w:lvlText w:val=""/>
      <w:lvlJc w:val="left"/>
      <w:pPr>
        <w:tabs>
          <w:tab w:val="num" w:pos="2880"/>
        </w:tabs>
        <w:ind w:left="2880" w:hanging="360"/>
      </w:pPr>
      <w:rPr>
        <w:rFonts w:ascii="Wingdings" w:hAnsi="Wingdings" w:hint="default"/>
        <w:sz w:val="20"/>
      </w:rPr>
    </w:lvl>
    <w:lvl w:ilvl="4" w:tplc="D25A6C48" w:tentative="1">
      <w:start w:val="1"/>
      <w:numFmt w:val="bullet"/>
      <w:lvlText w:val=""/>
      <w:lvlJc w:val="left"/>
      <w:pPr>
        <w:tabs>
          <w:tab w:val="num" w:pos="3600"/>
        </w:tabs>
        <w:ind w:left="3600" w:hanging="360"/>
      </w:pPr>
      <w:rPr>
        <w:rFonts w:ascii="Wingdings" w:hAnsi="Wingdings" w:hint="default"/>
        <w:sz w:val="20"/>
      </w:rPr>
    </w:lvl>
    <w:lvl w:ilvl="5" w:tplc="66FA2078" w:tentative="1">
      <w:start w:val="1"/>
      <w:numFmt w:val="bullet"/>
      <w:lvlText w:val=""/>
      <w:lvlJc w:val="left"/>
      <w:pPr>
        <w:tabs>
          <w:tab w:val="num" w:pos="4320"/>
        </w:tabs>
        <w:ind w:left="4320" w:hanging="360"/>
      </w:pPr>
      <w:rPr>
        <w:rFonts w:ascii="Wingdings" w:hAnsi="Wingdings" w:hint="default"/>
        <w:sz w:val="20"/>
      </w:rPr>
    </w:lvl>
    <w:lvl w:ilvl="6" w:tplc="EB7A240E" w:tentative="1">
      <w:start w:val="1"/>
      <w:numFmt w:val="bullet"/>
      <w:lvlText w:val=""/>
      <w:lvlJc w:val="left"/>
      <w:pPr>
        <w:tabs>
          <w:tab w:val="num" w:pos="5040"/>
        </w:tabs>
        <w:ind w:left="5040" w:hanging="360"/>
      </w:pPr>
      <w:rPr>
        <w:rFonts w:ascii="Wingdings" w:hAnsi="Wingdings" w:hint="default"/>
        <w:sz w:val="20"/>
      </w:rPr>
    </w:lvl>
    <w:lvl w:ilvl="7" w:tplc="9BE88210" w:tentative="1">
      <w:start w:val="1"/>
      <w:numFmt w:val="bullet"/>
      <w:lvlText w:val=""/>
      <w:lvlJc w:val="left"/>
      <w:pPr>
        <w:tabs>
          <w:tab w:val="num" w:pos="5760"/>
        </w:tabs>
        <w:ind w:left="5760" w:hanging="360"/>
      </w:pPr>
      <w:rPr>
        <w:rFonts w:ascii="Wingdings" w:hAnsi="Wingdings" w:hint="default"/>
        <w:sz w:val="20"/>
      </w:rPr>
    </w:lvl>
    <w:lvl w:ilvl="8" w:tplc="04DA5BE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2435B"/>
    <w:multiLevelType w:val="hybridMultilevel"/>
    <w:tmpl w:val="67442264"/>
    <w:lvl w:ilvl="0" w:tplc="9F6C786A">
      <w:start w:val="1"/>
      <w:numFmt w:val="bullet"/>
      <w:lvlText w:val=""/>
      <w:lvlJc w:val="left"/>
      <w:pPr>
        <w:tabs>
          <w:tab w:val="num" w:pos="720"/>
        </w:tabs>
        <w:ind w:left="720" w:hanging="360"/>
      </w:pPr>
      <w:rPr>
        <w:rFonts w:ascii="Symbol" w:hAnsi="Symbol" w:hint="default"/>
        <w:sz w:val="20"/>
      </w:rPr>
    </w:lvl>
    <w:lvl w:ilvl="1" w:tplc="0088C686" w:tentative="1">
      <w:start w:val="1"/>
      <w:numFmt w:val="bullet"/>
      <w:lvlText w:val="o"/>
      <w:lvlJc w:val="left"/>
      <w:pPr>
        <w:tabs>
          <w:tab w:val="num" w:pos="1440"/>
        </w:tabs>
        <w:ind w:left="1440" w:hanging="360"/>
      </w:pPr>
      <w:rPr>
        <w:rFonts w:ascii="Courier New" w:hAnsi="Courier New" w:hint="default"/>
        <w:sz w:val="20"/>
      </w:rPr>
    </w:lvl>
    <w:lvl w:ilvl="2" w:tplc="ABB49A44" w:tentative="1">
      <w:start w:val="1"/>
      <w:numFmt w:val="bullet"/>
      <w:lvlText w:val=""/>
      <w:lvlJc w:val="left"/>
      <w:pPr>
        <w:tabs>
          <w:tab w:val="num" w:pos="2160"/>
        </w:tabs>
        <w:ind w:left="2160" w:hanging="360"/>
      </w:pPr>
      <w:rPr>
        <w:rFonts w:ascii="Wingdings" w:hAnsi="Wingdings" w:hint="default"/>
        <w:sz w:val="20"/>
      </w:rPr>
    </w:lvl>
    <w:lvl w:ilvl="3" w:tplc="B4BC08DA" w:tentative="1">
      <w:start w:val="1"/>
      <w:numFmt w:val="bullet"/>
      <w:lvlText w:val=""/>
      <w:lvlJc w:val="left"/>
      <w:pPr>
        <w:tabs>
          <w:tab w:val="num" w:pos="2880"/>
        </w:tabs>
        <w:ind w:left="2880" w:hanging="360"/>
      </w:pPr>
      <w:rPr>
        <w:rFonts w:ascii="Wingdings" w:hAnsi="Wingdings" w:hint="default"/>
        <w:sz w:val="20"/>
      </w:rPr>
    </w:lvl>
    <w:lvl w:ilvl="4" w:tplc="FF74B452" w:tentative="1">
      <w:start w:val="1"/>
      <w:numFmt w:val="bullet"/>
      <w:lvlText w:val=""/>
      <w:lvlJc w:val="left"/>
      <w:pPr>
        <w:tabs>
          <w:tab w:val="num" w:pos="3600"/>
        </w:tabs>
        <w:ind w:left="3600" w:hanging="360"/>
      </w:pPr>
      <w:rPr>
        <w:rFonts w:ascii="Wingdings" w:hAnsi="Wingdings" w:hint="default"/>
        <w:sz w:val="20"/>
      </w:rPr>
    </w:lvl>
    <w:lvl w:ilvl="5" w:tplc="50682480" w:tentative="1">
      <w:start w:val="1"/>
      <w:numFmt w:val="bullet"/>
      <w:lvlText w:val=""/>
      <w:lvlJc w:val="left"/>
      <w:pPr>
        <w:tabs>
          <w:tab w:val="num" w:pos="4320"/>
        </w:tabs>
        <w:ind w:left="4320" w:hanging="360"/>
      </w:pPr>
      <w:rPr>
        <w:rFonts w:ascii="Wingdings" w:hAnsi="Wingdings" w:hint="default"/>
        <w:sz w:val="20"/>
      </w:rPr>
    </w:lvl>
    <w:lvl w:ilvl="6" w:tplc="AACCC260" w:tentative="1">
      <w:start w:val="1"/>
      <w:numFmt w:val="bullet"/>
      <w:lvlText w:val=""/>
      <w:lvlJc w:val="left"/>
      <w:pPr>
        <w:tabs>
          <w:tab w:val="num" w:pos="5040"/>
        </w:tabs>
        <w:ind w:left="5040" w:hanging="360"/>
      </w:pPr>
      <w:rPr>
        <w:rFonts w:ascii="Wingdings" w:hAnsi="Wingdings" w:hint="default"/>
        <w:sz w:val="20"/>
      </w:rPr>
    </w:lvl>
    <w:lvl w:ilvl="7" w:tplc="78F60C62" w:tentative="1">
      <w:start w:val="1"/>
      <w:numFmt w:val="bullet"/>
      <w:lvlText w:val=""/>
      <w:lvlJc w:val="left"/>
      <w:pPr>
        <w:tabs>
          <w:tab w:val="num" w:pos="5760"/>
        </w:tabs>
        <w:ind w:left="5760" w:hanging="360"/>
      </w:pPr>
      <w:rPr>
        <w:rFonts w:ascii="Wingdings" w:hAnsi="Wingdings" w:hint="default"/>
        <w:sz w:val="20"/>
      </w:rPr>
    </w:lvl>
    <w:lvl w:ilvl="8" w:tplc="6B1EC0D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41CA3"/>
    <w:multiLevelType w:val="hybridMultilevel"/>
    <w:tmpl w:val="A95CBCAE"/>
    <w:lvl w:ilvl="0" w:tplc="F106161C">
      <w:start w:val="1"/>
      <w:numFmt w:val="bullet"/>
      <w:lvlText w:val=""/>
      <w:lvlJc w:val="left"/>
      <w:pPr>
        <w:tabs>
          <w:tab w:val="num" w:pos="720"/>
        </w:tabs>
        <w:ind w:left="720" w:hanging="360"/>
      </w:pPr>
      <w:rPr>
        <w:rFonts w:ascii="Symbol" w:hAnsi="Symbol" w:hint="default"/>
        <w:sz w:val="20"/>
      </w:rPr>
    </w:lvl>
    <w:lvl w:ilvl="1" w:tplc="7FA420AC" w:tentative="1">
      <w:start w:val="1"/>
      <w:numFmt w:val="bullet"/>
      <w:lvlText w:val="o"/>
      <w:lvlJc w:val="left"/>
      <w:pPr>
        <w:tabs>
          <w:tab w:val="num" w:pos="1440"/>
        </w:tabs>
        <w:ind w:left="1440" w:hanging="360"/>
      </w:pPr>
      <w:rPr>
        <w:rFonts w:ascii="Courier New" w:hAnsi="Courier New" w:hint="default"/>
        <w:sz w:val="20"/>
      </w:rPr>
    </w:lvl>
    <w:lvl w:ilvl="2" w:tplc="BA3ADE9A" w:tentative="1">
      <w:start w:val="1"/>
      <w:numFmt w:val="bullet"/>
      <w:lvlText w:val=""/>
      <w:lvlJc w:val="left"/>
      <w:pPr>
        <w:tabs>
          <w:tab w:val="num" w:pos="2160"/>
        </w:tabs>
        <w:ind w:left="2160" w:hanging="360"/>
      </w:pPr>
      <w:rPr>
        <w:rFonts w:ascii="Wingdings" w:hAnsi="Wingdings" w:hint="default"/>
        <w:sz w:val="20"/>
      </w:rPr>
    </w:lvl>
    <w:lvl w:ilvl="3" w:tplc="357678C0" w:tentative="1">
      <w:start w:val="1"/>
      <w:numFmt w:val="bullet"/>
      <w:lvlText w:val=""/>
      <w:lvlJc w:val="left"/>
      <w:pPr>
        <w:tabs>
          <w:tab w:val="num" w:pos="2880"/>
        </w:tabs>
        <w:ind w:left="2880" w:hanging="360"/>
      </w:pPr>
      <w:rPr>
        <w:rFonts w:ascii="Wingdings" w:hAnsi="Wingdings" w:hint="default"/>
        <w:sz w:val="20"/>
      </w:rPr>
    </w:lvl>
    <w:lvl w:ilvl="4" w:tplc="E30E3440" w:tentative="1">
      <w:start w:val="1"/>
      <w:numFmt w:val="bullet"/>
      <w:lvlText w:val=""/>
      <w:lvlJc w:val="left"/>
      <w:pPr>
        <w:tabs>
          <w:tab w:val="num" w:pos="3600"/>
        </w:tabs>
        <w:ind w:left="3600" w:hanging="360"/>
      </w:pPr>
      <w:rPr>
        <w:rFonts w:ascii="Wingdings" w:hAnsi="Wingdings" w:hint="default"/>
        <w:sz w:val="20"/>
      </w:rPr>
    </w:lvl>
    <w:lvl w:ilvl="5" w:tplc="F432BB06" w:tentative="1">
      <w:start w:val="1"/>
      <w:numFmt w:val="bullet"/>
      <w:lvlText w:val=""/>
      <w:lvlJc w:val="left"/>
      <w:pPr>
        <w:tabs>
          <w:tab w:val="num" w:pos="4320"/>
        </w:tabs>
        <w:ind w:left="4320" w:hanging="360"/>
      </w:pPr>
      <w:rPr>
        <w:rFonts w:ascii="Wingdings" w:hAnsi="Wingdings" w:hint="default"/>
        <w:sz w:val="20"/>
      </w:rPr>
    </w:lvl>
    <w:lvl w:ilvl="6" w:tplc="6D1C5FB4" w:tentative="1">
      <w:start w:val="1"/>
      <w:numFmt w:val="bullet"/>
      <w:lvlText w:val=""/>
      <w:lvlJc w:val="left"/>
      <w:pPr>
        <w:tabs>
          <w:tab w:val="num" w:pos="5040"/>
        </w:tabs>
        <w:ind w:left="5040" w:hanging="360"/>
      </w:pPr>
      <w:rPr>
        <w:rFonts w:ascii="Wingdings" w:hAnsi="Wingdings" w:hint="default"/>
        <w:sz w:val="20"/>
      </w:rPr>
    </w:lvl>
    <w:lvl w:ilvl="7" w:tplc="DE9EE0F0" w:tentative="1">
      <w:start w:val="1"/>
      <w:numFmt w:val="bullet"/>
      <w:lvlText w:val=""/>
      <w:lvlJc w:val="left"/>
      <w:pPr>
        <w:tabs>
          <w:tab w:val="num" w:pos="5760"/>
        </w:tabs>
        <w:ind w:left="5760" w:hanging="360"/>
      </w:pPr>
      <w:rPr>
        <w:rFonts w:ascii="Wingdings" w:hAnsi="Wingdings" w:hint="default"/>
        <w:sz w:val="20"/>
      </w:rPr>
    </w:lvl>
    <w:lvl w:ilvl="8" w:tplc="D8082B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451D1"/>
    <w:multiLevelType w:val="hybridMultilevel"/>
    <w:tmpl w:val="E8C222EC"/>
    <w:lvl w:ilvl="0" w:tplc="2C9E2AD2">
      <w:start w:val="1"/>
      <w:numFmt w:val="bullet"/>
      <w:lvlText w:val=""/>
      <w:lvlJc w:val="left"/>
      <w:pPr>
        <w:tabs>
          <w:tab w:val="num" w:pos="720"/>
        </w:tabs>
        <w:ind w:left="720" w:hanging="360"/>
      </w:pPr>
      <w:rPr>
        <w:rFonts w:ascii="Symbol" w:hAnsi="Symbol" w:hint="default"/>
        <w:sz w:val="20"/>
      </w:rPr>
    </w:lvl>
    <w:lvl w:ilvl="1" w:tplc="2F4E1FEC">
      <w:start w:val="1"/>
      <w:numFmt w:val="bullet"/>
      <w:lvlText w:val="o"/>
      <w:lvlJc w:val="left"/>
      <w:pPr>
        <w:tabs>
          <w:tab w:val="num" w:pos="1440"/>
        </w:tabs>
        <w:ind w:left="1440" w:hanging="360"/>
      </w:pPr>
      <w:rPr>
        <w:rFonts w:ascii="Courier New" w:hAnsi="Courier New" w:hint="default"/>
        <w:sz w:val="20"/>
      </w:rPr>
    </w:lvl>
    <w:lvl w:ilvl="2" w:tplc="27E86B48">
      <w:start w:val="1"/>
      <w:numFmt w:val="bullet"/>
      <w:lvlText w:val=""/>
      <w:lvlJc w:val="left"/>
      <w:pPr>
        <w:tabs>
          <w:tab w:val="num" w:pos="2160"/>
        </w:tabs>
        <w:ind w:left="2160" w:hanging="360"/>
      </w:pPr>
      <w:rPr>
        <w:rFonts w:ascii="Wingdings" w:hAnsi="Wingdings" w:hint="default"/>
        <w:sz w:val="20"/>
      </w:rPr>
    </w:lvl>
    <w:lvl w:ilvl="3" w:tplc="234ED534" w:tentative="1">
      <w:start w:val="1"/>
      <w:numFmt w:val="bullet"/>
      <w:lvlText w:val=""/>
      <w:lvlJc w:val="left"/>
      <w:pPr>
        <w:tabs>
          <w:tab w:val="num" w:pos="2880"/>
        </w:tabs>
        <w:ind w:left="2880" w:hanging="360"/>
      </w:pPr>
      <w:rPr>
        <w:rFonts w:ascii="Wingdings" w:hAnsi="Wingdings" w:hint="default"/>
        <w:sz w:val="20"/>
      </w:rPr>
    </w:lvl>
    <w:lvl w:ilvl="4" w:tplc="BD365902" w:tentative="1">
      <w:start w:val="1"/>
      <w:numFmt w:val="bullet"/>
      <w:lvlText w:val=""/>
      <w:lvlJc w:val="left"/>
      <w:pPr>
        <w:tabs>
          <w:tab w:val="num" w:pos="3600"/>
        </w:tabs>
        <w:ind w:left="3600" w:hanging="360"/>
      </w:pPr>
      <w:rPr>
        <w:rFonts w:ascii="Wingdings" w:hAnsi="Wingdings" w:hint="default"/>
        <w:sz w:val="20"/>
      </w:rPr>
    </w:lvl>
    <w:lvl w:ilvl="5" w:tplc="0C08DD46" w:tentative="1">
      <w:start w:val="1"/>
      <w:numFmt w:val="bullet"/>
      <w:lvlText w:val=""/>
      <w:lvlJc w:val="left"/>
      <w:pPr>
        <w:tabs>
          <w:tab w:val="num" w:pos="4320"/>
        </w:tabs>
        <w:ind w:left="4320" w:hanging="360"/>
      </w:pPr>
      <w:rPr>
        <w:rFonts w:ascii="Wingdings" w:hAnsi="Wingdings" w:hint="default"/>
        <w:sz w:val="20"/>
      </w:rPr>
    </w:lvl>
    <w:lvl w:ilvl="6" w:tplc="80303AC0" w:tentative="1">
      <w:start w:val="1"/>
      <w:numFmt w:val="bullet"/>
      <w:lvlText w:val=""/>
      <w:lvlJc w:val="left"/>
      <w:pPr>
        <w:tabs>
          <w:tab w:val="num" w:pos="5040"/>
        </w:tabs>
        <w:ind w:left="5040" w:hanging="360"/>
      </w:pPr>
      <w:rPr>
        <w:rFonts w:ascii="Wingdings" w:hAnsi="Wingdings" w:hint="default"/>
        <w:sz w:val="20"/>
      </w:rPr>
    </w:lvl>
    <w:lvl w:ilvl="7" w:tplc="48C88D4E" w:tentative="1">
      <w:start w:val="1"/>
      <w:numFmt w:val="bullet"/>
      <w:lvlText w:val=""/>
      <w:lvlJc w:val="left"/>
      <w:pPr>
        <w:tabs>
          <w:tab w:val="num" w:pos="5760"/>
        </w:tabs>
        <w:ind w:left="5760" w:hanging="360"/>
      </w:pPr>
      <w:rPr>
        <w:rFonts w:ascii="Wingdings" w:hAnsi="Wingdings" w:hint="default"/>
        <w:sz w:val="20"/>
      </w:rPr>
    </w:lvl>
    <w:lvl w:ilvl="8" w:tplc="5EF688D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85556"/>
    <w:multiLevelType w:val="hybridMultilevel"/>
    <w:tmpl w:val="172A0EEE"/>
    <w:lvl w:ilvl="0" w:tplc="015459CA">
      <w:start w:val="1"/>
      <w:numFmt w:val="decimal"/>
      <w:lvlText w:val="%1."/>
      <w:lvlJc w:val="left"/>
      <w:pPr>
        <w:tabs>
          <w:tab w:val="num" w:pos="720"/>
        </w:tabs>
        <w:ind w:left="720" w:hanging="360"/>
      </w:pPr>
    </w:lvl>
    <w:lvl w:ilvl="1" w:tplc="12468BD6">
      <w:start w:val="1"/>
      <w:numFmt w:val="bullet"/>
      <w:lvlText w:val="o"/>
      <w:lvlJc w:val="left"/>
      <w:pPr>
        <w:tabs>
          <w:tab w:val="num" w:pos="1440"/>
        </w:tabs>
        <w:ind w:left="1440" w:hanging="360"/>
      </w:pPr>
      <w:rPr>
        <w:rFonts w:ascii="Courier New" w:hAnsi="Courier New" w:hint="default"/>
        <w:sz w:val="20"/>
      </w:rPr>
    </w:lvl>
    <w:lvl w:ilvl="2" w:tplc="036ECBD8" w:tentative="1">
      <w:start w:val="1"/>
      <w:numFmt w:val="decimal"/>
      <w:lvlText w:val="%3."/>
      <w:lvlJc w:val="left"/>
      <w:pPr>
        <w:tabs>
          <w:tab w:val="num" w:pos="2160"/>
        </w:tabs>
        <w:ind w:left="2160" w:hanging="360"/>
      </w:pPr>
    </w:lvl>
    <w:lvl w:ilvl="3" w:tplc="DB4A3A60" w:tentative="1">
      <w:start w:val="1"/>
      <w:numFmt w:val="decimal"/>
      <w:lvlText w:val="%4."/>
      <w:lvlJc w:val="left"/>
      <w:pPr>
        <w:tabs>
          <w:tab w:val="num" w:pos="2880"/>
        </w:tabs>
        <w:ind w:left="2880" w:hanging="360"/>
      </w:pPr>
    </w:lvl>
    <w:lvl w:ilvl="4" w:tplc="EB50ED7C" w:tentative="1">
      <w:start w:val="1"/>
      <w:numFmt w:val="decimal"/>
      <w:lvlText w:val="%5."/>
      <w:lvlJc w:val="left"/>
      <w:pPr>
        <w:tabs>
          <w:tab w:val="num" w:pos="3600"/>
        </w:tabs>
        <w:ind w:left="3600" w:hanging="360"/>
      </w:pPr>
    </w:lvl>
    <w:lvl w:ilvl="5" w:tplc="2FE0F74A" w:tentative="1">
      <w:start w:val="1"/>
      <w:numFmt w:val="decimal"/>
      <w:lvlText w:val="%6."/>
      <w:lvlJc w:val="left"/>
      <w:pPr>
        <w:tabs>
          <w:tab w:val="num" w:pos="4320"/>
        </w:tabs>
        <w:ind w:left="4320" w:hanging="360"/>
      </w:pPr>
    </w:lvl>
    <w:lvl w:ilvl="6" w:tplc="72CC6AEC" w:tentative="1">
      <w:start w:val="1"/>
      <w:numFmt w:val="decimal"/>
      <w:lvlText w:val="%7."/>
      <w:lvlJc w:val="left"/>
      <w:pPr>
        <w:tabs>
          <w:tab w:val="num" w:pos="5040"/>
        </w:tabs>
        <w:ind w:left="5040" w:hanging="360"/>
      </w:pPr>
    </w:lvl>
    <w:lvl w:ilvl="7" w:tplc="6E6A648C" w:tentative="1">
      <w:start w:val="1"/>
      <w:numFmt w:val="decimal"/>
      <w:lvlText w:val="%8."/>
      <w:lvlJc w:val="left"/>
      <w:pPr>
        <w:tabs>
          <w:tab w:val="num" w:pos="5760"/>
        </w:tabs>
        <w:ind w:left="5760" w:hanging="360"/>
      </w:pPr>
    </w:lvl>
    <w:lvl w:ilvl="8" w:tplc="A8FEA30C"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89"/>
    <w:rsid w:val="0030488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4C962-BEA8-4D6E-B24B-C8D65295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89"/>
    <w:pPr>
      <w:spacing w:after="0" w:line="240" w:lineRule="auto"/>
      <w:jc w:val="both"/>
    </w:pPr>
    <w:rPr>
      <w:rFonts w:ascii="Arial" w:eastAsia="Times New Roman" w:hAnsi="Arial" w:cs="Times New Roman"/>
      <w:sz w:val="24"/>
      <w:szCs w:val="20"/>
      <w:lang w:eastAsia="pt-BR"/>
    </w:rPr>
  </w:style>
  <w:style w:type="paragraph" w:styleId="Ttulo2">
    <w:name w:val="heading 2"/>
    <w:basedOn w:val="Normal"/>
    <w:next w:val="Normal"/>
    <w:link w:val="Ttulo2Char"/>
    <w:qFormat/>
    <w:rsid w:val="00304889"/>
    <w:pPr>
      <w:keepNext/>
      <w:jc w:val="center"/>
      <w:outlineLvl w:val="1"/>
    </w:pPr>
    <w:rPr>
      <w:rFonts w:cs="Arial"/>
      <w:b/>
      <w:bCs/>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04889"/>
    <w:rPr>
      <w:rFonts w:ascii="Arial" w:eastAsia="Times New Roman" w:hAnsi="Arial" w:cs="Arial"/>
      <w:b/>
      <w:bCs/>
      <w:sz w:val="52"/>
      <w:szCs w:val="20"/>
      <w:lang w:eastAsia="pt-BR"/>
    </w:rPr>
  </w:style>
  <w:style w:type="paragraph" w:styleId="NormalWeb">
    <w:name w:val="Normal (Web)"/>
    <w:basedOn w:val="Normal"/>
    <w:semiHidden/>
    <w:rsid w:val="00304889"/>
    <w:pPr>
      <w:spacing w:before="100" w:beforeAutospacing="1" w:after="100" w:afterAutospacing="1"/>
      <w:jc w:val="left"/>
    </w:pPr>
    <w:rPr>
      <w:rFonts w:ascii="Arial Unicode MS" w:eastAsia="Arial Unicode MS" w:hAnsi="Arial Unicode MS" w:cs="Arial Unicode MS"/>
      <w:szCs w:val="24"/>
    </w:rPr>
  </w:style>
  <w:style w:type="character" w:styleId="Hyperlink">
    <w:name w:val="Hyperlink"/>
    <w:basedOn w:val="Fontepargpadro"/>
    <w:semiHidden/>
    <w:rsid w:val="00304889"/>
    <w:rPr>
      <w:color w:val="0000FF"/>
      <w:u w:val="single"/>
    </w:rPr>
  </w:style>
  <w:style w:type="paragraph" w:styleId="Cabealho">
    <w:name w:val="header"/>
    <w:basedOn w:val="Normal"/>
    <w:link w:val="CabealhoChar"/>
    <w:semiHidden/>
    <w:rsid w:val="00304889"/>
    <w:pPr>
      <w:tabs>
        <w:tab w:val="center" w:pos="4419"/>
        <w:tab w:val="right" w:pos="8838"/>
      </w:tabs>
    </w:pPr>
  </w:style>
  <w:style w:type="character" w:customStyle="1" w:styleId="CabealhoChar">
    <w:name w:val="Cabeçalho Char"/>
    <w:basedOn w:val="Fontepargpadro"/>
    <w:link w:val="Cabealho"/>
    <w:semiHidden/>
    <w:rsid w:val="00304889"/>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ermatologistas.com.br/dermato/Fotos/escabiose.jpg" TargetMode="External"/><Relationship Id="rId13" Type="http://schemas.openxmlformats.org/officeDocument/2006/relationships/image" Target="http://www.cooplantio.com.br/culturas/batata/doencas/strepto_g.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epm.br/capb/scdst/escabio.gif" TargetMode="External"/><Relationship Id="rId11" Type="http://schemas.openxmlformats.org/officeDocument/2006/relationships/image" Target="http://www.epm.br/capb/scdst/escabio.gi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http://www.dermatologistas.com.br/dermato/Fotos/escab_braco.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vestibular1.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4822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2018-09-15T14:18:00Z</dcterms:created>
  <dcterms:modified xsi:type="dcterms:W3CDTF">2018-09-15T14:18:00Z</dcterms:modified>
</cp:coreProperties>
</file>