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84170">
      <w:pPr>
        <w:jc w:val="center"/>
        <w:rPr>
          <w:rFonts w:ascii="Times New Roman" w:hAnsi="Times New Roman"/>
          <w:b/>
          <w:sz w:val="48"/>
        </w:rPr>
      </w:pPr>
    </w:p>
    <w:p w:rsidR="00000000" w:rsidRDefault="00E84170">
      <w:pPr>
        <w:jc w:val="center"/>
        <w:rPr>
          <w:rFonts w:ascii="Times New Roman" w:hAnsi="Times New Roman"/>
          <w:b/>
          <w:sz w:val="48"/>
        </w:rPr>
      </w:pPr>
    </w:p>
    <w:p w:rsidR="00000000" w:rsidRDefault="00E84170">
      <w:pPr>
        <w:jc w:val="center"/>
        <w:rPr>
          <w:rFonts w:ascii="Times New Roman" w:hAnsi="Times New Roman"/>
          <w:b/>
          <w:sz w:val="48"/>
        </w:rPr>
      </w:pPr>
      <w:r>
        <w:rPr>
          <w:rFonts w:ascii="Times New Roman" w:hAnsi="Times New Roman"/>
          <w:b/>
          <w:sz w:val="48"/>
        </w:rPr>
        <w:t>SUMÁRIO</w:t>
      </w:r>
    </w:p>
    <w:p w:rsidR="00000000" w:rsidRDefault="00E84170">
      <w:pPr>
        <w:rPr>
          <w:rFonts w:ascii="Times New Roman" w:hAnsi="Times New Roman"/>
          <w:sz w:val="48"/>
        </w:rPr>
      </w:pPr>
    </w:p>
    <w:p w:rsidR="00000000" w:rsidRDefault="00E84170">
      <w:pPr>
        <w:rPr>
          <w:rFonts w:ascii="Times New Roman" w:hAnsi="Times New Roman"/>
          <w:sz w:val="48"/>
        </w:rPr>
      </w:pPr>
    </w:p>
    <w:p w:rsidR="00000000" w:rsidRDefault="00E84170">
      <w:pPr>
        <w:rPr>
          <w:rFonts w:ascii="Times New Roman" w:hAnsi="Times New Roman"/>
          <w:sz w:val="48"/>
        </w:rPr>
      </w:pPr>
    </w:p>
    <w:p w:rsidR="00000000" w:rsidRDefault="00E84170">
      <w:pPr>
        <w:rPr>
          <w:rFonts w:ascii="Times New Roman" w:hAnsi="Times New Roman"/>
          <w:sz w:val="32"/>
        </w:rPr>
      </w:pPr>
      <w:r>
        <w:rPr>
          <w:rFonts w:ascii="Times New Roman" w:hAnsi="Times New Roman"/>
          <w:sz w:val="48"/>
        </w:rPr>
        <w:t>I - Introdução..............................................</w:t>
      </w:r>
      <w:r>
        <w:rPr>
          <w:rFonts w:ascii="Times New Roman" w:hAnsi="Times New Roman"/>
          <w:sz w:val="32"/>
        </w:rPr>
        <w:t>p. 2</w:t>
      </w:r>
    </w:p>
    <w:p w:rsidR="00000000" w:rsidRDefault="00E84170">
      <w:pPr>
        <w:rPr>
          <w:rFonts w:ascii="Times New Roman" w:hAnsi="Times New Roman"/>
          <w:sz w:val="32"/>
        </w:rPr>
      </w:pPr>
      <w:r>
        <w:rPr>
          <w:rFonts w:ascii="Times New Roman" w:hAnsi="Times New Roman"/>
          <w:sz w:val="48"/>
        </w:rPr>
        <w:t>II - Desenvolvimento..................................</w:t>
      </w:r>
      <w:r>
        <w:rPr>
          <w:rFonts w:ascii="Times New Roman" w:hAnsi="Times New Roman"/>
          <w:sz w:val="32"/>
        </w:rPr>
        <w:t>p. 3</w:t>
      </w:r>
    </w:p>
    <w:p w:rsidR="00000000" w:rsidRDefault="00E84170">
      <w:pPr>
        <w:rPr>
          <w:rFonts w:ascii="Times New Roman" w:hAnsi="Times New Roman"/>
          <w:sz w:val="32"/>
        </w:rPr>
      </w:pPr>
      <w:r>
        <w:rPr>
          <w:rFonts w:ascii="Times New Roman" w:hAnsi="Times New Roman"/>
          <w:sz w:val="48"/>
        </w:rPr>
        <w:tab/>
        <w:t>2.1 - Conceito.......................................</w:t>
      </w:r>
      <w:r>
        <w:rPr>
          <w:rFonts w:ascii="Times New Roman" w:hAnsi="Times New Roman"/>
          <w:sz w:val="32"/>
        </w:rPr>
        <w:t>p. 3</w:t>
      </w:r>
    </w:p>
    <w:p w:rsidR="00000000" w:rsidRDefault="00E84170">
      <w:pPr>
        <w:rPr>
          <w:rFonts w:ascii="Times New Roman" w:hAnsi="Times New Roman"/>
          <w:sz w:val="32"/>
        </w:rPr>
      </w:pPr>
      <w:r>
        <w:rPr>
          <w:rFonts w:ascii="Times New Roman" w:hAnsi="Times New Roman"/>
          <w:sz w:val="48"/>
        </w:rPr>
        <w:tab/>
        <w:t>2.2 - História.........................................</w:t>
      </w:r>
      <w:r>
        <w:rPr>
          <w:rFonts w:ascii="Times New Roman" w:hAnsi="Times New Roman"/>
          <w:sz w:val="32"/>
        </w:rPr>
        <w:t>p.3</w:t>
      </w:r>
    </w:p>
    <w:p w:rsidR="00000000" w:rsidRDefault="00E84170">
      <w:pPr>
        <w:rPr>
          <w:rFonts w:ascii="Times New Roman" w:hAnsi="Times New Roman"/>
          <w:sz w:val="32"/>
        </w:rPr>
      </w:pPr>
      <w:r>
        <w:rPr>
          <w:rFonts w:ascii="Times New Roman" w:hAnsi="Times New Roman"/>
          <w:sz w:val="48"/>
        </w:rPr>
        <w:tab/>
        <w:t>2.3 - Ramos da quím</w:t>
      </w:r>
      <w:bookmarkStart w:id="0" w:name="_GoBack"/>
      <w:bookmarkEnd w:id="0"/>
      <w:r>
        <w:rPr>
          <w:rFonts w:ascii="Times New Roman" w:hAnsi="Times New Roman"/>
          <w:sz w:val="48"/>
        </w:rPr>
        <w:t>ica.......................</w:t>
      </w:r>
      <w:r>
        <w:rPr>
          <w:rFonts w:ascii="Times New Roman" w:hAnsi="Times New Roman"/>
          <w:sz w:val="32"/>
        </w:rPr>
        <w:t>p. 6</w:t>
      </w:r>
    </w:p>
    <w:p w:rsidR="00000000" w:rsidRDefault="00E84170">
      <w:pPr>
        <w:rPr>
          <w:rFonts w:ascii="Times New Roman" w:hAnsi="Times New Roman"/>
          <w:sz w:val="32"/>
        </w:rPr>
      </w:pPr>
      <w:r>
        <w:rPr>
          <w:rFonts w:ascii="Times New Roman" w:hAnsi="Times New Roman"/>
          <w:sz w:val="48"/>
        </w:rPr>
        <w:tab/>
        <w:t>2.4 - Anexo.........................................</w:t>
      </w:r>
      <w:r>
        <w:rPr>
          <w:rFonts w:ascii="Times New Roman" w:hAnsi="Times New Roman"/>
          <w:sz w:val="32"/>
        </w:rPr>
        <w:t>p. 16</w:t>
      </w:r>
    </w:p>
    <w:p w:rsidR="00000000" w:rsidRDefault="00E84170">
      <w:pPr>
        <w:rPr>
          <w:rFonts w:ascii="Times New Roman" w:hAnsi="Times New Roman"/>
          <w:sz w:val="32"/>
        </w:rPr>
      </w:pPr>
      <w:r>
        <w:rPr>
          <w:rFonts w:ascii="Times New Roman" w:hAnsi="Times New Roman"/>
          <w:sz w:val="48"/>
        </w:rPr>
        <w:t>III - Conclusão..........................................</w:t>
      </w:r>
      <w:r>
        <w:rPr>
          <w:rFonts w:ascii="Times New Roman" w:hAnsi="Times New Roman"/>
          <w:sz w:val="32"/>
        </w:rPr>
        <w:t>p. 17</w:t>
      </w:r>
    </w:p>
    <w:p w:rsidR="00000000" w:rsidRDefault="00E84170">
      <w:pPr>
        <w:rPr>
          <w:rFonts w:ascii="Times New Roman" w:hAnsi="Times New Roman"/>
          <w:sz w:val="32"/>
        </w:rPr>
      </w:pPr>
      <w:r>
        <w:rPr>
          <w:rFonts w:ascii="Times New Roman" w:hAnsi="Times New Roman"/>
          <w:sz w:val="48"/>
        </w:rPr>
        <w:t>IV - Bibliografia.......................................</w:t>
      </w:r>
      <w:r>
        <w:rPr>
          <w:rFonts w:ascii="Times New Roman" w:hAnsi="Times New Roman"/>
          <w:sz w:val="32"/>
        </w:rPr>
        <w:t>p. 18</w:t>
      </w:r>
    </w:p>
    <w:p w:rsidR="00000000" w:rsidRDefault="00E84170">
      <w:pPr>
        <w:jc w:val="center"/>
        <w:rPr>
          <w:rFonts w:ascii="Times New Roman" w:hAnsi="Times New Roman"/>
          <w:sz w:val="48"/>
        </w:rPr>
      </w:pPr>
    </w:p>
    <w:p w:rsidR="00000000" w:rsidRDefault="00E84170">
      <w:pPr>
        <w:jc w:val="center"/>
        <w:rPr>
          <w:rFonts w:ascii="Times New Roman" w:hAnsi="Times New Roman"/>
          <w:sz w:val="48"/>
        </w:rPr>
      </w:pPr>
    </w:p>
    <w:p w:rsidR="00000000" w:rsidRDefault="00E84170">
      <w:pPr>
        <w:jc w:val="center"/>
        <w:rPr>
          <w:rFonts w:ascii="Times New Roman" w:hAnsi="Times New Roman"/>
          <w:sz w:val="48"/>
        </w:rPr>
      </w:pPr>
    </w:p>
    <w:p w:rsidR="00000000" w:rsidRDefault="00E84170">
      <w:pPr>
        <w:jc w:val="center"/>
        <w:rPr>
          <w:rFonts w:ascii="Times New Roman" w:hAnsi="Times New Roman"/>
          <w:sz w:val="48"/>
        </w:rPr>
      </w:pPr>
    </w:p>
    <w:p w:rsidR="00000000" w:rsidRDefault="00E84170">
      <w:pPr>
        <w:jc w:val="center"/>
        <w:rPr>
          <w:rFonts w:ascii="Times New Roman" w:hAnsi="Times New Roman"/>
          <w:sz w:val="48"/>
        </w:rPr>
      </w:pPr>
    </w:p>
    <w:p w:rsidR="00000000" w:rsidRDefault="00E84170">
      <w:pPr>
        <w:jc w:val="center"/>
        <w:rPr>
          <w:rFonts w:ascii="Times New Roman" w:hAnsi="Times New Roman"/>
          <w:sz w:val="48"/>
        </w:rPr>
      </w:pPr>
    </w:p>
    <w:p w:rsidR="00000000" w:rsidRDefault="00E84170">
      <w:pPr>
        <w:jc w:val="center"/>
        <w:rPr>
          <w:rFonts w:ascii="Times New Roman" w:hAnsi="Times New Roman"/>
          <w:sz w:val="48"/>
        </w:rPr>
      </w:pPr>
    </w:p>
    <w:p w:rsidR="00000000" w:rsidRDefault="00E84170">
      <w:pPr>
        <w:rPr>
          <w:rFonts w:ascii="Times New Roman" w:hAnsi="Times New Roman"/>
          <w:sz w:val="48"/>
        </w:rPr>
      </w:pPr>
    </w:p>
    <w:p w:rsidR="00000000" w:rsidRDefault="00E84170">
      <w:pPr>
        <w:rPr>
          <w:rFonts w:ascii="Times New Roman" w:hAnsi="Times New Roman"/>
          <w:b/>
          <w:sz w:val="48"/>
        </w:rPr>
      </w:pPr>
      <w:r>
        <w:rPr>
          <w:rFonts w:ascii="Times New Roman" w:hAnsi="Times New Roman"/>
          <w:b/>
          <w:sz w:val="48"/>
        </w:rPr>
        <w:lastRenderedPageBreak/>
        <w:t>I - Introduçã</w:t>
      </w:r>
      <w:r>
        <w:rPr>
          <w:rFonts w:ascii="Times New Roman" w:hAnsi="Times New Roman"/>
          <w:b/>
          <w:sz w:val="48"/>
        </w:rPr>
        <w:t>o</w:t>
      </w:r>
    </w:p>
    <w:p w:rsidR="00000000" w:rsidRDefault="00E84170">
      <w:pPr>
        <w:jc w:val="both"/>
        <w:rPr>
          <w:rFonts w:ascii="Times New Roman" w:hAnsi="Times New Roman"/>
          <w:b/>
          <w:sz w:val="24"/>
        </w:rPr>
      </w:pPr>
    </w:p>
    <w:p w:rsidR="00000000" w:rsidRDefault="00E84170">
      <w:pPr>
        <w:jc w:val="both"/>
        <w:rPr>
          <w:rFonts w:ascii="Times New Roman" w:hAnsi="Times New Roman"/>
          <w:sz w:val="24"/>
        </w:rPr>
      </w:pPr>
      <w:r>
        <w:rPr>
          <w:rFonts w:ascii="Times New Roman" w:hAnsi="Times New Roman"/>
          <w:sz w:val="24"/>
        </w:rPr>
        <w:tab/>
        <w:t>Este trabalho tentará mostrar para o leitor um vasto conhecimento sobre química, analisando detalhadamente a história e os ramos da química.</w:t>
      </w:r>
    </w:p>
    <w:p w:rsidR="00000000" w:rsidRDefault="00E84170">
      <w:pPr>
        <w:jc w:val="center"/>
        <w:rPr>
          <w:rFonts w:ascii="Times New Roman" w:hAnsi="Times New Roman"/>
          <w:sz w:val="48"/>
        </w:rPr>
      </w:pPr>
    </w:p>
    <w:p w:rsidR="00000000" w:rsidRDefault="00E84170">
      <w:pPr>
        <w:jc w:val="center"/>
        <w:rPr>
          <w:rFonts w:ascii="Times New Roman" w:hAnsi="Times New Roman"/>
          <w:sz w:val="48"/>
        </w:rPr>
      </w:pPr>
    </w:p>
    <w:p w:rsidR="00000000" w:rsidRDefault="00E84170">
      <w:pPr>
        <w:jc w:val="center"/>
        <w:rPr>
          <w:rFonts w:ascii="Times New Roman" w:hAnsi="Times New Roman"/>
          <w:sz w:val="48"/>
        </w:rPr>
      </w:pPr>
    </w:p>
    <w:p w:rsidR="00000000" w:rsidRDefault="00E84170">
      <w:pPr>
        <w:jc w:val="center"/>
        <w:rPr>
          <w:rFonts w:ascii="Times New Roman" w:hAnsi="Times New Roman"/>
          <w:sz w:val="48"/>
        </w:rPr>
      </w:pPr>
    </w:p>
    <w:p w:rsidR="00000000" w:rsidRDefault="00E84170">
      <w:pPr>
        <w:jc w:val="center"/>
        <w:rPr>
          <w:rFonts w:ascii="Times New Roman" w:hAnsi="Times New Roman"/>
          <w:sz w:val="48"/>
        </w:rPr>
      </w:pPr>
    </w:p>
    <w:p w:rsidR="00000000" w:rsidRDefault="00E84170">
      <w:pPr>
        <w:jc w:val="center"/>
        <w:rPr>
          <w:rFonts w:ascii="Times New Roman" w:hAnsi="Times New Roman"/>
          <w:sz w:val="48"/>
        </w:rPr>
      </w:pPr>
    </w:p>
    <w:p w:rsidR="00000000" w:rsidRDefault="00E84170">
      <w:pPr>
        <w:jc w:val="center"/>
        <w:rPr>
          <w:rFonts w:ascii="Times New Roman" w:hAnsi="Times New Roman"/>
          <w:sz w:val="48"/>
        </w:rPr>
      </w:pPr>
    </w:p>
    <w:p w:rsidR="00000000" w:rsidRDefault="00E84170">
      <w:pPr>
        <w:jc w:val="center"/>
        <w:rPr>
          <w:rFonts w:ascii="Times New Roman" w:hAnsi="Times New Roman"/>
          <w:sz w:val="48"/>
        </w:rPr>
      </w:pPr>
    </w:p>
    <w:p w:rsidR="00000000" w:rsidRDefault="00E84170">
      <w:pPr>
        <w:jc w:val="center"/>
        <w:rPr>
          <w:rFonts w:ascii="Times New Roman" w:hAnsi="Times New Roman"/>
          <w:sz w:val="48"/>
        </w:rPr>
      </w:pPr>
    </w:p>
    <w:p w:rsidR="00000000" w:rsidRDefault="00E84170">
      <w:pPr>
        <w:jc w:val="center"/>
        <w:rPr>
          <w:rFonts w:ascii="Times New Roman" w:hAnsi="Times New Roman"/>
          <w:sz w:val="48"/>
        </w:rPr>
      </w:pPr>
    </w:p>
    <w:p w:rsidR="00000000" w:rsidRDefault="00E84170">
      <w:pPr>
        <w:jc w:val="center"/>
        <w:rPr>
          <w:rFonts w:ascii="Times New Roman" w:hAnsi="Times New Roman"/>
          <w:sz w:val="48"/>
        </w:rPr>
      </w:pPr>
    </w:p>
    <w:p w:rsidR="00000000" w:rsidRDefault="00E84170">
      <w:pPr>
        <w:jc w:val="center"/>
        <w:rPr>
          <w:rFonts w:ascii="Times New Roman" w:hAnsi="Times New Roman"/>
          <w:sz w:val="48"/>
        </w:rPr>
      </w:pPr>
    </w:p>
    <w:p w:rsidR="00000000" w:rsidRDefault="00E84170">
      <w:pPr>
        <w:jc w:val="center"/>
        <w:rPr>
          <w:rFonts w:ascii="Times New Roman" w:hAnsi="Times New Roman"/>
          <w:sz w:val="48"/>
        </w:rPr>
      </w:pPr>
    </w:p>
    <w:p w:rsidR="00000000" w:rsidRDefault="00E84170">
      <w:pPr>
        <w:jc w:val="center"/>
        <w:rPr>
          <w:rFonts w:ascii="Times New Roman" w:hAnsi="Times New Roman"/>
          <w:sz w:val="48"/>
        </w:rPr>
      </w:pPr>
    </w:p>
    <w:p w:rsidR="00000000" w:rsidRDefault="00E84170">
      <w:pPr>
        <w:jc w:val="center"/>
        <w:rPr>
          <w:rFonts w:ascii="Times New Roman" w:hAnsi="Times New Roman"/>
          <w:sz w:val="48"/>
        </w:rPr>
      </w:pPr>
    </w:p>
    <w:p w:rsidR="00000000" w:rsidRDefault="00E84170">
      <w:pPr>
        <w:jc w:val="center"/>
        <w:rPr>
          <w:rFonts w:ascii="Times New Roman" w:hAnsi="Times New Roman"/>
          <w:sz w:val="48"/>
        </w:rPr>
      </w:pPr>
    </w:p>
    <w:p w:rsidR="00000000" w:rsidRDefault="00E84170">
      <w:pPr>
        <w:jc w:val="center"/>
        <w:rPr>
          <w:rFonts w:ascii="Times New Roman" w:hAnsi="Times New Roman"/>
          <w:sz w:val="48"/>
        </w:rPr>
      </w:pPr>
    </w:p>
    <w:p w:rsidR="00000000" w:rsidRDefault="00E84170">
      <w:pPr>
        <w:jc w:val="center"/>
        <w:rPr>
          <w:rFonts w:ascii="Times New Roman" w:hAnsi="Times New Roman"/>
          <w:sz w:val="48"/>
        </w:rPr>
      </w:pPr>
    </w:p>
    <w:p w:rsidR="00000000" w:rsidRDefault="00E84170">
      <w:pPr>
        <w:jc w:val="center"/>
        <w:rPr>
          <w:rFonts w:ascii="Times New Roman" w:hAnsi="Times New Roman"/>
          <w:sz w:val="48"/>
        </w:rPr>
      </w:pPr>
    </w:p>
    <w:p w:rsidR="00000000" w:rsidRDefault="00E84170">
      <w:pPr>
        <w:rPr>
          <w:rFonts w:ascii="Times New Roman" w:hAnsi="Times New Roman"/>
          <w:sz w:val="48"/>
        </w:rPr>
      </w:pPr>
    </w:p>
    <w:p w:rsidR="00000000" w:rsidRDefault="00E84170">
      <w:pPr>
        <w:jc w:val="center"/>
        <w:rPr>
          <w:rFonts w:ascii="Times New Roman" w:hAnsi="Times New Roman"/>
          <w:sz w:val="48"/>
        </w:rPr>
      </w:pPr>
      <w:r>
        <w:rPr>
          <w:rFonts w:ascii="Times New Roman" w:hAnsi="Times New Roman"/>
          <w:sz w:val="48"/>
        </w:rPr>
        <w:lastRenderedPageBreak/>
        <w:t>Química</w:t>
      </w:r>
    </w:p>
    <w:p w:rsidR="00000000" w:rsidRDefault="00E84170">
      <w:pPr>
        <w:rPr>
          <w:rFonts w:ascii="Times New Roman" w:hAnsi="Times New Roman"/>
          <w:sz w:val="24"/>
        </w:rPr>
      </w:pPr>
    </w:p>
    <w:p w:rsidR="00000000" w:rsidRDefault="00E84170">
      <w:pPr>
        <w:rPr>
          <w:rFonts w:ascii="Times New Roman" w:hAnsi="Times New Roman"/>
          <w:b/>
          <w:sz w:val="48"/>
        </w:rPr>
      </w:pPr>
      <w:r>
        <w:rPr>
          <w:rFonts w:ascii="Times New Roman" w:hAnsi="Times New Roman"/>
          <w:b/>
          <w:sz w:val="48"/>
        </w:rPr>
        <w:t>II - Desenvolvimento</w:t>
      </w:r>
    </w:p>
    <w:p w:rsidR="00000000" w:rsidRDefault="00E84170">
      <w:pPr>
        <w:jc w:val="both"/>
        <w:rPr>
          <w:rFonts w:ascii="Times New Roman" w:hAnsi="Times New Roman"/>
          <w:sz w:val="28"/>
        </w:rPr>
      </w:pPr>
    </w:p>
    <w:p w:rsidR="00000000" w:rsidRDefault="00E84170">
      <w:pPr>
        <w:jc w:val="both"/>
        <w:rPr>
          <w:rFonts w:ascii="Times New Roman" w:hAnsi="Times New Roman"/>
          <w:b/>
          <w:sz w:val="28"/>
        </w:rPr>
      </w:pPr>
      <w:r>
        <w:rPr>
          <w:rFonts w:ascii="Times New Roman" w:hAnsi="Times New Roman"/>
          <w:sz w:val="28"/>
        </w:rPr>
        <w:tab/>
      </w:r>
      <w:r>
        <w:rPr>
          <w:rFonts w:ascii="Times New Roman" w:hAnsi="Times New Roman"/>
          <w:b/>
          <w:sz w:val="28"/>
        </w:rPr>
        <w:t>2.1 - Conceito</w:t>
      </w:r>
    </w:p>
    <w:p w:rsidR="00000000" w:rsidRDefault="00E84170">
      <w:pPr>
        <w:ind w:firstLine="720"/>
        <w:jc w:val="both"/>
        <w:rPr>
          <w:rFonts w:ascii="Times New Roman" w:hAnsi="Times New Roman"/>
          <w:sz w:val="24"/>
        </w:rPr>
      </w:pPr>
      <w:r>
        <w:rPr>
          <w:rFonts w:ascii="Times New Roman" w:hAnsi="Times New Roman"/>
          <w:sz w:val="24"/>
        </w:rPr>
        <w:t>O desenvolvimento da química, mais talvez do</w:t>
      </w:r>
      <w:r>
        <w:rPr>
          <w:rFonts w:ascii="Times New Roman" w:hAnsi="Times New Roman"/>
          <w:sz w:val="24"/>
        </w:rPr>
        <w:t xml:space="preserve"> que o das outras ciências, teve caráter profundamente experimental: durante centenas de anos acumularam-se conhecimentos empíricos sobre o comportamento das substâncias, tentando-se organizar todas essas informações num corpo doutrinário. Todavia, só a pa</w:t>
      </w:r>
      <w:r>
        <w:rPr>
          <w:rFonts w:ascii="Times New Roman" w:hAnsi="Times New Roman"/>
          <w:sz w:val="24"/>
        </w:rPr>
        <w:t>rtir do séc. XIX quando a soma de conhecimentos se tornou ampla e abrangente, foi possível estabelecer um vínculo teórico para a interpretação dos fatos e criar uma verdadeira teoria química.</w:t>
      </w:r>
    </w:p>
    <w:p w:rsidR="00000000" w:rsidRDefault="00E84170">
      <w:pPr>
        <w:ind w:firstLine="720"/>
        <w:jc w:val="both"/>
        <w:rPr>
          <w:rFonts w:ascii="Times New Roman" w:hAnsi="Times New Roman"/>
          <w:b/>
          <w:sz w:val="28"/>
        </w:rPr>
      </w:pPr>
      <w:r>
        <w:rPr>
          <w:rFonts w:ascii="Times New Roman" w:hAnsi="Times New Roman"/>
          <w:b/>
          <w:sz w:val="28"/>
        </w:rPr>
        <w:t>2.2 - História</w:t>
      </w:r>
    </w:p>
    <w:p w:rsidR="00000000" w:rsidRDefault="00E84170">
      <w:pPr>
        <w:ind w:firstLine="720"/>
        <w:jc w:val="both"/>
        <w:rPr>
          <w:rFonts w:ascii="Times New Roman" w:hAnsi="Times New Roman"/>
          <w:sz w:val="24"/>
        </w:rPr>
      </w:pPr>
      <w:r>
        <w:rPr>
          <w:rFonts w:ascii="Times New Roman" w:hAnsi="Times New Roman"/>
          <w:sz w:val="24"/>
        </w:rPr>
        <w:t xml:space="preserve">O desenvolvimento material da civilização, tanto </w:t>
      </w:r>
      <w:r>
        <w:rPr>
          <w:rFonts w:ascii="Times New Roman" w:hAnsi="Times New Roman"/>
          <w:sz w:val="24"/>
        </w:rPr>
        <w:t>no oriente, como no ocidente, foi acompanhado do desenvolvimento de procedimentos de natureza química para obtenção de substâncias ou para sua purificação. Processo de destilação, de fermentação, de redução e de extração são conhecidos da civilização do no</w:t>
      </w:r>
      <w:r>
        <w:rPr>
          <w:rFonts w:ascii="Times New Roman" w:hAnsi="Times New Roman"/>
          <w:sz w:val="24"/>
        </w:rPr>
        <w:t>rte da África, do Oriente médio, da China e da Índia. O fato químico, porém, talvez devido à própria complexidade, não era objeto de investigação, tal como ocorreu com o fato físico, o que não impediu, todavia, a formação de respeitável corpo de conhecimen</w:t>
      </w:r>
      <w:r>
        <w:rPr>
          <w:rFonts w:ascii="Times New Roman" w:hAnsi="Times New Roman"/>
          <w:sz w:val="24"/>
        </w:rPr>
        <w:t>tos práticos.</w:t>
      </w:r>
    </w:p>
    <w:p w:rsidR="00000000" w:rsidRDefault="00E84170">
      <w:pPr>
        <w:jc w:val="both"/>
        <w:rPr>
          <w:rFonts w:ascii="Times New Roman" w:hAnsi="Times New Roman"/>
          <w:sz w:val="24"/>
        </w:rPr>
      </w:pPr>
      <w:r>
        <w:rPr>
          <w:rFonts w:ascii="Times New Roman" w:hAnsi="Times New Roman"/>
          <w:sz w:val="24"/>
        </w:rPr>
        <w:tab/>
        <w:t>A metalurgia do cobre (e do estanho, do ouro, da prata) era bem conhecida, como também a do ferro. A técnica de fabricação do vidro e de sua coloração era razoavelmente dominada. Sabia-se falsificar a aparência de um metal para fazê-lo passa</w:t>
      </w:r>
      <w:r>
        <w:rPr>
          <w:rFonts w:ascii="Times New Roman" w:hAnsi="Times New Roman"/>
          <w:sz w:val="24"/>
        </w:rPr>
        <w:t>r por nobre; utilizavam-se soluções de polissulfetos, obtidas a partir de enxofre e carbonato.</w:t>
      </w:r>
    </w:p>
    <w:p w:rsidR="00000000" w:rsidRDefault="00E84170">
      <w:pPr>
        <w:jc w:val="both"/>
        <w:rPr>
          <w:rFonts w:ascii="Times New Roman" w:hAnsi="Times New Roman"/>
          <w:sz w:val="24"/>
        </w:rPr>
      </w:pPr>
      <w:r>
        <w:rPr>
          <w:rFonts w:ascii="Times New Roman" w:hAnsi="Times New Roman"/>
          <w:sz w:val="24"/>
        </w:rPr>
        <w:tab/>
        <w:t>Esses conhecimentos passam aos árabes e retornam à Europa, por volta do séc.XIV. O século XVI encontra, então, sólido terreno para desenvolver uma química técni</w:t>
      </w:r>
      <w:r>
        <w:rPr>
          <w:rFonts w:ascii="Times New Roman" w:hAnsi="Times New Roman"/>
          <w:sz w:val="24"/>
        </w:rPr>
        <w:t>ca apurada, com procedimentos e métodos bastante semelhantes aos atuais. Aparece a preocupação quantitativa, e os praticantes ( farmacêuticos, metalurgista e mineralogistas ) começam a ponderar as substâncias reagentes. A balança instala-se na química, par</w:t>
      </w:r>
      <w:r>
        <w:rPr>
          <w:rFonts w:ascii="Times New Roman" w:hAnsi="Times New Roman"/>
          <w:sz w:val="24"/>
        </w:rPr>
        <w:t xml:space="preserve">a se tornar instrumento decisivo de investigação aprofundada de relações. </w:t>
      </w:r>
    </w:p>
    <w:p w:rsidR="00000000" w:rsidRDefault="00E84170">
      <w:pPr>
        <w:jc w:val="both"/>
        <w:rPr>
          <w:rFonts w:ascii="Times New Roman" w:hAnsi="Times New Roman"/>
          <w:sz w:val="24"/>
        </w:rPr>
      </w:pPr>
      <w:r>
        <w:rPr>
          <w:rFonts w:ascii="Times New Roman" w:hAnsi="Times New Roman"/>
          <w:sz w:val="24"/>
        </w:rPr>
        <w:tab/>
        <w:t>A análise de uma obra capital na história da química da idéia de sua prática no século XVI. Em 1556 surge, aparentemente depois de mais de vinte anos de preparação, o livro de Geor</w:t>
      </w:r>
      <w:r>
        <w:rPr>
          <w:rFonts w:ascii="Times New Roman" w:hAnsi="Times New Roman"/>
          <w:sz w:val="24"/>
        </w:rPr>
        <w:t xml:space="preserve">g Bauer (1494-1555), conhecido pelo nome latinizado de Georgis Agricola - </w:t>
      </w:r>
      <w:r>
        <w:rPr>
          <w:rFonts w:ascii="Times New Roman" w:hAnsi="Times New Roman"/>
          <w:i/>
          <w:sz w:val="24"/>
        </w:rPr>
        <w:t xml:space="preserve">De Re Metallica - </w:t>
      </w:r>
      <w:r>
        <w:rPr>
          <w:rFonts w:ascii="Times New Roman" w:hAnsi="Times New Roman"/>
          <w:sz w:val="24"/>
        </w:rPr>
        <w:t>manual prático de metalúrgica e química, cuja popularidade não arrefeceu durante mais de um século. É surpreendente a soma de informações nele contidas. Ao lado d i</w:t>
      </w:r>
      <w:r>
        <w:rPr>
          <w:rFonts w:ascii="Times New Roman" w:hAnsi="Times New Roman"/>
          <w:sz w:val="24"/>
        </w:rPr>
        <w:t xml:space="preserve">ndicações sobre a técnica de exploração de minas ( levantamento das jazidas, cortes no terreno, escavação de galerias, esgotamento de água, sustentação do terreno, transporte do minério), Agricola dá informações e receitas, detalhadas e precisas, sobre os </w:t>
      </w:r>
      <w:r>
        <w:rPr>
          <w:rFonts w:ascii="Times New Roman" w:hAnsi="Times New Roman"/>
          <w:sz w:val="24"/>
        </w:rPr>
        <w:t>processos de obtenção de metais.</w:t>
      </w:r>
    </w:p>
    <w:p w:rsidR="00000000" w:rsidRDefault="00E84170">
      <w:pPr>
        <w:jc w:val="both"/>
        <w:rPr>
          <w:rFonts w:ascii="Times New Roman" w:hAnsi="Times New Roman"/>
          <w:sz w:val="24"/>
        </w:rPr>
      </w:pPr>
      <w:r>
        <w:rPr>
          <w:rFonts w:ascii="Times New Roman" w:hAnsi="Times New Roman"/>
          <w:sz w:val="24"/>
        </w:rPr>
        <w:tab/>
        <w:t>Descreve a metalúrgica do chumbo, do bismuto, do ferro, do cobalto, do cobre, do ouro, da prata, do estanho, do mercúrio, do antimônio. A obtenção do enxofre, do óxido de arsênio. A obtenção e/ou do uso de grande número de</w:t>
      </w:r>
      <w:r>
        <w:rPr>
          <w:rFonts w:ascii="Times New Roman" w:hAnsi="Times New Roman"/>
          <w:sz w:val="24"/>
        </w:rPr>
        <w:t xml:space="preserve"> compostos e ligas: alúmen, álgamas, ácido nítrico, bronze, latão, óxidos de chumbo, ácido sulfúrico, cloreto de sódio, cloreto de amônio, vinagre e etc. O extraordinário no livro - a refletir certamente evolução </w:t>
      </w:r>
      <w:r>
        <w:rPr>
          <w:rFonts w:ascii="Times New Roman" w:hAnsi="Times New Roman"/>
          <w:sz w:val="24"/>
        </w:rPr>
        <w:lastRenderedPageBreak/>
        <w:t>técnica  cultural - são as objetidade e a p</w:t>
      </w:r>
      <w:r>
        <w:rPr>
          <w:rFonts w:ascii="Times New Roman" w:hAnsi="Times New Roman"/>
          <w:sz w:val="24"/>
        </w:rPr>
        <w:t>recisão das descrições, feitas com o intuito de serem úteis e funcionais aos funcionários aos usuários. Não se discutem, e é isso outro traço característico da obra, nem teorias e hipóteses da constituições das substâncias.</w:t>
      </w:r>
    </w:p>
    <w:p w:rsidR="00000000" w:rsidRDefault="00E84170">
      <w:pPr>
        <w:jc w:val="both"/>
        <w:rPr>
          <w:rFonts w:ascii="Times New Roman" w:hAnsi="Times New Roman"/>
          <w:sz w:val="24"/>
        </w:rPr>
      </w:pPr>
      <w:r>
        <w:rPr>
          <w:rFonts w:ascii="Times New Roman" w:hAnsi="Times New Roman"/>
          <w:sz w:val="24"/>
        </w:rPr>
        <w:tab/>
        <w:t>Sobre essa sólida base, continu</w:t>
      </w:r>
      <w:r>
        <w:rPr>
          <w:rFonts w:ascii="Times New Roman" w:hAnsi="Times New Roman"/>
          <w:sz w:val="24"/>
        </w:rPr>
        <w:t>a a evolução do conhecimento científico das substâncias, no século XVII. É especialmente notável o aumento das informações sobre as propriedades terapêuticas das substâncias, desenvolvido (a meio de especulações teóricas nebulosas) pelos iatroquímicos. São</w:t>
      </w:r>
      <w:r>
        <w:rPr>
          <w:rFonts w:ascii="Times New Roman" w:hAnsi="Times New Roman"/>
          <w:sz w:val="24"/>
        </w:rPr>
        <w:t>, à época, os farmacêuticos os ativos pesquisadores da química, secundados pelos médicos; não a ainda a profissão de químico. Dessa época data o conhecimento preciso do ácido sulfúrico e do acido clorídrico.</w:t>
      </w:r>
    </w:p>
    <w:p w:rsidR="00000000" w:rsidRDefault="00E84170">
      <w:pPr>
        <w:jc w:val="both"/>
        <w:rPr>
          <w:rFonts w:ascii="Times New Roman" w:hAnsi="Times New Roman"/>
          <w:sz w:val="24"/>
        </w:rPr>
      </w:pPr>
      <w:r>
        <w:rPr>
          <w:rFonts w:ascii="Times New Roman" w:hAnsi="Times New Roman"/>
          <w:sz w:val="24"/>
        </w:rPr>
        <w:tab/>
        <w:t xml:space="preserve">O alemão Johann Rudolf Glauber (1603 ou 1604 - </w:t>
      </w:r>
      <w:r>
        <w:rPr>
          <w:rFonts w:ascii="Times New Roman" w:hAnsi="Times New Roman"/>
          <w:sz w:val="24"/>
        </w:rPr>
        <w:t>1668 ou 1670) faz do sulfato de sódio quase de uma panécia (até hoje é ele conhecido como sal de Glauber). O.séc. XVIII é época de vigoroso desenvolvimento do conhecimento empírico. O número de metais conhecidos com segurança amplia a listagem agrícola: pl</w:t>
      </w:r>
      <w:r>
        <w:rPr>
          <w:rFonts w:ascii="Times New Roman" w:hAnsi="Times New Roman"/>
          <w:sz w:val="24"/>
        </w:rPr>
        <w:t>atina, níquel, manganês, moblidênio, telúrio, ,tungstênio, cromo. São identificados os óxidos de zircônio, de estrôncio, de titânio, de ítrio, mas não se isolam os metais.</w:t>
      </w:r>
    </w:p>
    <w:p w:rsidR="00000000" w:rsidRDefault="00E84170">
      <w:pPr>
        <w:jc w:val="both"/>
        <w:rPr>
          <w:rFonts w:ascii="Times New Roman" w:hAnsi="Times New Roman"/>
          <w:sz w:val="24"/>
        </w:rPr>
      </w:pPr>
      <w:r>
        <w:rPr>
          <w:rFonts w:ascii="Times New Roman" w:hAnsi="Times New Roman"/>
          <w:sz w:val="24"/>
        </w:rPr>
        <w:tab/>
        <w:t>A descoberta da técnica de manipulação de gases permite identificar o dióxido de ca</w:t>
      </w:r>
      <w:r>
        <w:rPr>
          <w:rFonts w:ascii="Times New Roman" w:hAnsi="Times New Roman"/>
          <w:sz w:val="24"/>
        </w:rPr>
        <w:t>rbono, o nidrogênio (ar mefítico) e o hidrogênio (ar inflamável). Joseph Priestlay (1733-1804)aumenta os conjuntos dos gases conhecidos, numa sequência de experiências memoráveis; indentifica o óxido de nítrico, o dióxido de enxofre, o gás clorídrico, o am</w:t>
      </w:r>
      <w:r>
        <w:rPr>
          <w:rFonts w:ascii="Times New Roman" w:hAnsi="Times New Roman"/>
          <w:sz w:val="24"/>
        </w:rPr>
        <w:t>oníaco e finalmente o oxigênio ( ar desflogisticado, ar ígneo, de Sheele).</w:t>
      </w:r>
    </w:p>
    <w:p w:rsidR="00000000" w:rsidRDefault="00E84170">
      <w:pPr>
        <w:jc w:val="both"/>
        <w:rPr>
          <w:rFonts w:ascii="Times New Roman" w:hAnsi="Times New Roman"/>
          <w:sz w:val="24"/>
        </w:rPr>
      </w:pPr>
      <w:r>
        <w:rPr>
          <w:rFonts w:ascii="Times New Roman" w:hAnsi="Times New Roman"/>
          <w:sz w:val="24"/>
        </w:rPr>
        <w:tab/>
        <w:t>Não é demais realçar o extraordinário feito técnico da identificação de um gás. Ao lado das limitações naturais dos equipamentos disponíveis, concorria para tornar mais difícil a q</w:t>
      </w:r>
      <w:r>
        <w:rPr>
          <w:rFonts w:ascii="Times New Roman" w:hAnsi="Times New Roman"/>
          <w:sz w:val="24"/>
        </w:rPr>
        <w:t>uestão o fato de não dispor de teoria coerente para a interpretação dos fenômenos químicos. Po isso mesmo, no final do século. XVIII, tornou-se indispensável formulação desse tipo, que viria coroar a evolução do pensamento teórico que acompanhará o amealha</w:t>
      </w:r>
      <w:r>
        <w:rPr>
          <w:rFonts w:ascii="Times New Roman" w:hAnsi="Times New Roman"/>
          <w:sz w:val="24"/>
        </w:rPr>
        <w:t>r do conhecimento experimental.</w:t>
      </w:r>
    </w:p>
    <w:p w:rsidR="00000000" w:rsidRDefault="00E84170">
      <w:pPr>
        <w:jc w:val="both"/>
        <w:rPr>
          <w:rFonts w:ascii="Times New Roman" w:hAnsi="Times New Roman"/>
          <w:sz w:val="24"/>
        </w:rPr>
      </w:pPr>
      <w:r>
        <w:rPr>
          <w:rFonts w:ascii="Times New Roman" w:hAnsi="Times New Roman"/>
          <w:sz w:val="24"/>
        </w:rPr>
        <w:tab/>
        <w:t xml:space="preserve">As formulações teóricas da química até o séc. XVIII. A diversidade das modificações das substâncias - aparente na variedade ampla de propriedades, formas e comportamentos - constituiu sempre um motivo básico para a procura </w:t>
      </w:r>
      <w:r>
        <w:rPr>
          <w:rFonts w:ascii="Times New Roman" w:hAnsi="Times New Roman"/>
          <w:sz w:val="24"/>
        </w:rPr>
        <w:t>de uma teoria unificadora, capaz de interpretá-la coerentemente. OP pensamento teórico químico (mesmo quando não explicitado como tal) teve sempre essa preocupação.</w:t>
      </w:r>
    </w:p>
    <w:p w:rsidR="00000000" w:rsidRDefault="00E84170">
      <w:pPr>
        <w:jc w:val="both"/>
        <w:rPr>
          <w:rFonts w:ascii="Times New Roman" w:hAnsi="Times New Roman"/>
          <w:sz w:val="24"/>
        </w:rPr>
      </w:pPr>
      <w:r>
        <w:rPr>
          <w:rFonts w:ascii="Times New Roman" w:hAnsi="Times New Roman"/>
          <w:sz w:val="24"/>
        </w:rPr>
        <w:tab/>
        <w:t>A princípio, naturalmente, a interpretação só poderia ser feita por via racional, consoant</w:t>
      </w:r>
      <w:r>
        <w:rPr>
          <w:rFonts w:ascii="Times New Roman" w:hAnsi="Times New Roman"/>
          <w:sz w:val="24"/>
        </w:rPr>
        <w:t>e o desenvolvimento histórico do pensamento humano. Foi o que fez, por exemplo, Aristóteles, no séc. IV a.C., com os seus quatro elementos ( aguá, fogo, terra, e ar) em que estavam asa qualidades elementares - frio, quente, seco e úmido - combinadas aos pa</w:t>
      </w:r>
      <w:r>
        <w:rPr>
          <w:rFonts w:ascii="Times New Roman" w:hAnsi="Times New Roman"/>
          <w:sz w:val="24"/>
        </w:rPr>
        <w:t>res. As propriedades das substâncias decorriam de variações do grau dessas elementares, da modificações das suas proporções. A unificação teórica era completa e as idéias de Aristóteles, sob uma forma ou outra, mantiveram sua integridade essencial até o sé</w:t>
      </w:r>
      <w:r>
        <w:rPr>
          <w:rFonts w:ascii="Times New Roman" w:hAnsi="Times New Roman"/>
          <w:sz w:val="24"/>
        </w:rPr>
        <w:t>c. XVIII.</w:t>
      </w:r>
    </w:p>
    <w:p w:rsidR="00000000" w:rsidRDefault="00E84170">
      <w:pPr>
        <w:jc w:val="both"/>
        <w:rPr>
          <w:rFonts w:ascii="Times New Roman" w:hAnsi="Times New Roman"/>
          <w:sz w:val="24"/>
        </w:rPr>
      </w:pPr>
      <w:r>
        <w:rPr>
          <w:rFonts w:ascii="Times New Roman" w:hAnsi="Times New Roman"/>
          <w:sz w:val="24"/>
        </w:rPr>
        <w:tab/>
        <w:t>Daí surgiu a alquimia, não apenas como cura especulação intelectual, mas como conseqüência de uma forma racional do pensamento, embora não factual. Para o químico moderno é a alquimia obscura, nebulosa e verossímio. Talvez o seja, nos seus aspec</w:t>
      </w:r>
      <w:r>
        <w:rPr>
          <w:rFonts w:ascii="Times New Roman" w:hAnsi="Times New Roman"/>
          <w:sz w:val="24"/>
        </w:rPr>
        <w:t>tos esotéricos; mas como forma de pensar em química, como tentativa de elaboração teórica, é coerente com uma filosofia e, portanto, não lhe falta substentação intelectiva.</w:t>
      </w:r>
    </w:p>
    <w:p w:rsidR="00000000" w:rsidRDefault="00E84170">
      <w:pPr>
        <w:jc w:val="both"/>
        <w:rPr>
          <w:rFonts w:ascii="Times New Roman" w:hAnsi="Times New Roman"/>
          <w:sz w:val="24"/>
        </w:rPr>
      </w:pPr>
      <w:r>
        <w:rPr>
          <w:rFonts w:ascii="Times New Roman" w:hAnsi="Times New Roman"/>
          <w:sz w:val="24"/>
        </w:rPr>
        <w:lastRenderedPageBreak/>
        <w:tab/>
        <w:t>O alquimista vem do artesão, que tentava purificar, transformar, alterar substânci</w:t>
      </w:r>
      <w:r>
        <w:rPr>
          <w:rFonts w:ascii="Times New Roman" w:hAnsi="Times New Roman"/>
          <w:sz w:val="24"/>
        </w:rPr>
        <w:t>as e se guiava pela existência das qualidades elementares. Então, para conseguir modificações essenciais ( hoje se diriam estruturais ) era necessário levar a substância à forma primeira, mas indiferenciado, para depois imprimir-lhe, mediante adições aprop</w:t>
      </w:r>
      <w:r>
        <w:rPr>
          <w:rFonts w:ascii="Times New Roman" w:hAnsi="Times New Roman"/>
          <w:sz w:val="24"/>
        </w:rPr>
        <w:t xml:space="preserve">riadas, as qualidades desejadas. Daí as receitas com prolongadas calcinaçòes, com destilações repetidas dezenas de vezes, com extrações sucessivas, com o que se visava a obter, sob forma pura, isenta de imperfeições, a essência das substâncias. </w:t>
      </w:r>
    </w:p>
    <w:p w:rsidR="00000000" w:rsidRDefault="00E84170">
      <w:pPr>
        <w:jc w:val="both"/>
        <w:rPr>
          <w:rFonts w:ascii="Times New Roman" w:hAnsi="Times New Roman"/>
          <w:sz w:val="24"/>
        </w:rPr>
      </w:pPr>
      <w:r>
        <w:rPr>
          <w:rFonts w:ascii="Times New Roman" w:hAnsi="Times New Roman"/>
          <w:sz w:val="24"/>
        </w:rPr>
        <w:tab/>
        <w:t xml:space="preserve">Assim se </w:t>
      </w:r>
      <w:r>
        <w:rPr>
          <w:rFonts w:ascii="Times New Roman" w:hAnsi="Times New Roman"/>
          <w:sz w:val="24"/>
        </w:rPr>
        <w:t>desenvolveram escolas de alquimia em Alexandria, em Bizâncio, no mundo árabe. A sistematização da alquimia no Islã - Ao lado do seu envolvimento no pensamento místico - foi importante por sua ocasião de sua transmissão aos países europeus. Organizaram-se a</w:t>
      </w:r>
      <w:r>
        <w:rPr>
          <w:rFonts w:ascii="Times New Roman" w:hAnsi="Times New Roman"/>
          <w:sz w:val="24"/>
        </w:rPr>
        <w:t>s teorias da constituição das substâncias, partindo da teoria de Aristóteles, segundo a qual as qualidades podiam ser exteriores ou interiores. Seria possível modificar uma substância se as suas qualidades interiores fossem exteriorizadas, o que se consegu</w:t>
      </w:r>
      <w:r>
        <w:rPr>
          <w:rFonts w:ascii="Times New Roman" w:hAnsi="Times New Roman"/>
          <w:sz w:val="24"/>
        </w:rPr>
        <w:t>ia mediante um elixir. As qualidades elementares eram materiais que podiam ser manipulados, desde que houvesse um veículo apropriado. As substâncias eram classificadas segundo as suas propriedades: espíritos (voláteis), metais (fusíveis), corpos (pulverizá</w:t>
      </w:r>
      <w:r>
        <w:rPr>
          <w:rFonts w:ascii="Times New Roman" w:hAnsi="Times New Roman"/>
          <w:sz w:val="24"/>
        </w:rPr>
        <w:t xml:space="preserve">veis). </w:t>
      </w:r>
    </w:p>
    <w:p w:rsidR="00000000" w:rsidRDefault="00E84170">
      <w:pPr>
        <w:ind w:firstLine="720"/>
        <w:jc w:val="both"/>
        <w:rPr>
          <w:rFonts w:ascii="Times New Roman" w:hAnsi="Times New Roman"/>
          <w:sz w:val="24"/>
        </w:rPr>
      </w:pPr>
      <w:r>
        <w:rPr>
          <w:rFonts w:ascii="Times New Roman" w:hAnsi="Times New Roman"/>
          <w:sz w:val="24"/>
        </w:rPr>
        <w:t>A evolução do conhecimento levou à formulação da teoria dualista da constituição das substâncias ( enxofre-mercúrio) e à possibilidade teórica da transmutação das substâncias, que se traduziu em vigoroso esforço experimental. Quando a alquimia reto</w:t>
      </w:r>
      <w:r>
        <w:rPr>
          <w:rFonts w:ascii="Times New Roman" w:hAnsi="Times New Roman"/>
          <w:sz w:val="24"/>
        </w:rPr>
        <w:t>rna à Eoropa, vem envolta na especulação paramaterial que lhe é característica, mas traz também grande soma de conhecimentos que iriam florescer no esforço experimental e teórico dos séculos XVI e XVII.</w:t>
      </w:r>
    </w:p>
    <w:p w:rsidR="00000000" w:rsidRDefault="00E84170">
      <w:pPr>
        <w:jc w:val="both"/>
        <w:rPr>
          <w:rFonts w:ascii="Times New Roman" w:hAnsi="Times New Roman"/>
          <w:sz w:val="24"/>
        </w:rPr>
      </w:pPr>
      <w:r>
        <w:rPr>
          <w:rFonts w:ascii="Times New Roman" w:hAnsi="Times New Roman"/>
          <w:sz w:val="24"/>
        </w:rPr>
        <w:tab/>
        <w:t xml:space="preserve">É importante não esquecer a elaboração teórica, que </w:t>
      </w:r>
      <w:r>
        <w:rPr>
          <w:rFonts w:ascii="Times New Roman" w:hAnsi="Times New Roman"/>
          <w:sz w:val="24"/>
        </w:rPr>
        <w:t>ficou mais ou menos renegada ao segundo plano até o século XVIII, das idéias atomicistas de Leucipo e Demócrito, dos epicuristas e de Lucrécio. É interessante especular também se outras tivessemj sido as condições do desenvolvimento do mundo Romano, se a i</w:t>
      </w:r>
      <w:r>
        <w:rPr>
          <w:rFonts w:ascii="Times New Roman" w:hAnsi="Times New Roman"/>
          <w:sz w:val="24"/>
        </w:rPr>
        <w:t>déia atômica poderia ou não Ter ganho mais cedo a aceitação do mundo ilustrado. É possível que se tivesse mais cedo chegado às concepções modernas da química. Históricamente, o pensamento atomicista não exerceu influência no pensamento científico, até quas</w:t>
      </w:r>
      <w:r>
        <w:rPr>
          <w:rFonts w:ascii="Times New Roman" w:hAnsi="Times New Roman"/>
          <w:sz w:val="24"/>
        </w:rPr>
        <w:t>e o limiar da ciência moderna.</w:t>
      </w:r>
    </w:p>
    <w:p w:rsidR="00000000" w:rsidRDefault="00E84170">
      <w:pPr>
        <w:jc w:val="both"/>
        <w:rPr>
          <w:rFonts w:ascii="Times New Roman" w:hAnsi="Times New Roman"/>
          <w:sz w:val="24"/>
        </w:rPr>
      </w:pPr>
      <w:r>
        <w:rPr>
          <w:rFonts w:ascii="Times New Roman" w:hAnsi="Times New Roman"/>
          <w:sz w:val="24"/>
        </w:rPr>
        <w:tab/>
        <w:t>A teoria da alquimia prevalece absoluta como formulação teórica no século XVI. Os iatroquímicos, procurando sistematicamente aplicar substâncias químicas à cura de doenças, pensavam em termos de princípio. Para Celso enuncia</w:t>
      </w:r>
      <w:r>
        <w:rPr>
          <w:rFonts w:ascii="Times New Roman" w:hAnsi="Times New Roman"/>
          <w:sz w:val="24"/>
        </w:rPr>
        <w:t xml:space="preserve"> a teoria dos Tria Prima, enxofre, mercúrio e sal, que é um refinamento de alquimia árabe. A preocupação teóricva é de explicar como uma substância passa a outra, pela modificação dos seus princípios. Mas, ao mesmo tempo, por parte especialmente dos apotec</w:t>
      </w:r>
      <w:r>
        <w:rPr>
          <w:rFonts w:ascii="Times New Roman" w:hAnsi="Times New Roman"/>
          <w:sz w:val="24"/>
        </w:rPr>
        <w:t xml:space="preserve">ários, o pensamento químico se torna mais prático, mais objetiva, mais quantitativa: os germes da química medida, mensurada, começaram a surgir no século XVII. É disso testemunha a obra de Glauber. </w:t>
      </w:r>
    </w:p>
    <w:p w:rsidR="00000000" w:rsidRDefault="00E84170">
      <w:pPr>
        <w:jc w:val="both"/>
        <w:rPr>
          <w:rFonts w:ascii="Times New Roman" w:hAnsi="Times New Roman"/>
          <w:sz w:val="24"/>
        </w:rPr>
      </w:pPr>
      <w:r>
        <w:rPr>
          <w:rFonts w:ascii="Times New Roman" w:hAnsi="Times New Roman"/>
          <w:sz w:val="24"/>
        </w:rPr>
        <w:tab/>
        <w:t>O médico e químico belga Johannes Baptista van Helmont (</w:t>
      </w:r>
      <w:r>
        <w:rPr>
          <w:rFonts w:ascii="Times New Roman" w:hAnsi="Times New Roman"/>
          <w:sz w:val="24"/>
        </w:rPr>
        <w:t xml:space="preserve"> 1579 - 1644 ), embora se tenha mantido fiel as concepções teóricas da alquimia, elabora uma teoria que aumentava de três para cinco, os princípios fundamentais: Enxofre, mercúrio, sal, fleugma e terra. Aparecem, também, no século XVII, as primeiras formul</w:t>
      </w:r>
      <w:r>
        <w:rPr>
          <w:rFonts w:ascii="Times New Roman" w:hAnsi="Times New Roman"/>
          <w:sz w:val="24"/>
        </w:rPr>
        <w:t xml:space="preserve">ações da descontinuidade da matéria. O filósofo e matemático francês Pierre Garsend ( 1582 - </w:t>
      </w:r>
      <w:r>
        <w:rPr>
          <w:rFonts w:ascii="Times New Roman" w:hAnsi="Times New Roman"/>
          <w:sz w:val="24"/>
        </w:rPr>
        <w:lastRenderedPageBreak/>
        <w:t xml:space="preserve">1655) retoma a idéia dos átomos, atribuindo-lhes pequeninos ganchos para constituírem os corpos. </w:t>
      </w:r>
    </w:p>
    <w:p w:rsidR="00000000" w:rsidRDefault="00E84170">
      <w:pPr>
        <w:jc w:val="both"/>
        <w:rPr>
          <w:rFonts w:ascii="Times New Roman" w:hAnsi="Times New Roman"/>
          <w:sz w:val="24"/>
        </w:rPr>
      </w:pPr>
      <w:r>
        <w:rPr>
          <w:rFonts w:ascii="Times New Roman" w:hAnsi="Times New Roman"/>
          <w:sz w:val="24"/>
        </w:rPr>
        <w:tab/>
        <w:t>Essa idéia, oposta à dos princípios de Aristóteles, ou aos Arcan</w:t>
      </w:r>
      <w:r>
        <w:rPr>
          <w:rFonts w:ascii="Times New Roman" w:hAnsi="Times New Roman"/>
          <w:sz w:val="24"/>
        </w:rPr>
        <w:t>os, elixires e essenciais dos alquimistas, aparecem mais claramente expressa pelo químico inglês Robert Boyle (1627-1691), The Sceptical chymist (1661; o químico céptico). Para Boyle, a matéria em movimento seriam os conceitos fundamentais, para o entendim</w:t>
      </w:r>
      <w:r>
        <w:rPr>
          <w:rFonts w:ascii="Times New Roman" w:hAnsi="Times New Roman"/>
          <w:sz w:val="24"/>
        </w:rPr>
        <w:t>ento das propriedades químicas. A matéria seria constituídas por pequeninos blocos indivisíveis com forma próprias que se justaporiam agregando-se nos compostos. O calor seria também uma espécie de substância, com partículas em rápida movimentação. Ao cass</w:t>
      </w:r>
      <w:r>
        <w:rPr>
          <w:rFonts w:ascii="Times New Roman" w:hAnsi="Times New Roman"/>
          <w:sz w:val="24"/>
        </w:rPr>
        <w:t xml:space="preserve">inar uma substância, a partícula do calor a ela se incorporariam. </w:t>
      </w:r>
    </w:p>
    <w:p w:rsidR="00000000" w:rsidRDefault="00E84170">
      <w:pPr>
        <w:jc w:val="both"/>
        <w:rPr>
          <w:rFonts w:ascii="Times New Roman" w:hAnsi="Times New Roman"/>
          <w:sz w:val="24"/>
        </w:rPr>
      </w:pPr>
      <w:r>
        <w:rPr>
          <w:rFonts w:ascii="Times New Roman" w:hAnsi="Times New Roman"/>
          <w:sz w:val="24"/>
        </w:rPr>
        <w:tab/>
        <w:t>É controvertido se Boyle concebia as substâncias elementares como imutáveis, ou se admitia a possibilidade de transmutação. De qualquer forma, sua obra influênciou decididamente o pensamen</w:t>
      </w:r>
      <w:r>
        <w:rPr>
          <w:rFonts w:ascii="Times New Roman" w:hAnsi="Times New Roman"/>
          <w:sz w:val="24"/>
        </w:rPr>
        <w:t>to químico, ajudando-o a purificar-se dos princípios primeiros dos princípios abstratos e não factual.</w:t>
      </w:r>
    </w:p>
    <w:p w:rsidR="00000000" w:rsidRDefault="00E84170">
      <w:pPr>
        <w:jc w:val="both"/>
        <w:rPr>
          <w:rFonts w:ascii="Times New Roman" w:hAnsi="Times New Roman"/>
          <w:sz w:val="24"/>
        </w:rPr>
      </w:pPr>
      <w:r>
        <w:rPr>
          <w:rFonts w:ascii="Times New Roman" w:hAnsi="Times New Roman"/>
          <w:sz w:val="24"/>
        </w:rPr>
        <w:tab/>
        <w:t>Por outro lado, os êxitos do pensamento mecânico, expostos de uma forma superior e magistral dos princípios de Newton (1687), mostraram aos químicos umn</w:t>
      </w:r>
      <w:r>
        <w:rPr>
          <w:rFonts w:ascii="Times New Roman" w:hAnsi="Times New Roman"/>
          <w:sz w:val="24"/>
        </w:rPr>
        <w:t xml:space="preserve"> caminho novo para unificar teoricamente a massa de fatos. Ao terminar o século XVII, as idéias de átomo, de movimento, de interação mecânica, já eram subjacentes ao pensamento químico, embora ainda não formulara-se com clareza.</w:t>
      </w:r>
    </w:p>
    <w:p w:rsidR="00000000" w:rsidRDefault="00E84170">
      <w:pPr>
        <w:jc w:val="both"/>
        <w:rPr>
          <w:rFonts w:ascii="Times New Roman" w:hAnsi="Times New Roman"/>
          <w:sz w:val="24"/>
        </w:rPr>
      </w:pPr>
      <w:r>
        <w:rPr>
          <w:rFonts w:ascii="Times New Roman" w:hAnsi="Times New Roman"/>
          <w:sz w:val="24"/>
        </w:rPr>
        <w:tab/>
        <w:t>No século XVIII, A investi</w:t>
      </w:r>
      <w:r>
        <w:rPr>
          <w:rFonts w:ascii="Times New Roman" w:hAnsi="Times New Roman"/>
          <w:sz w:val="24"/>
        </w:rPr>
        <w:t xml:space="preserve">gação do fenômeno da combustão leva à formulação da teoria do flogístico por Georg Ernst Stahl (1660-1774) e Ermman Boerhaave (1668-1738). Em linguagem moderna, o flogístico era o negativo do oxigênio, na combustão exalava-se flogístico, em lugar de haver </w:t>
      </w:r>
      <w:r>
        <w:rPr>
          <w:rFonts w:ascii="Times New Roman" w:hAnsi="Times New Roman"/>
          <w:sz w:val="24"/>
        </w:rPr>
        <w:t>combinação com o oxigênio. Foi este o primeiro princípio teórico da química, explicando satisfatóriamente uma multidão de fatos experimentas, mais deixando de lado outros que não se enquadravam na desflogistificação. A grande vantagem da teoria era de ofer</w:t>
      </w:r>
      <w:r>
        <w:rPr>
          <w:rFonts w:ascii="Times New Roman" w:hAnsi="Times New Roman"/>
          <w:sz w:val="24"/>
        </w:rPr>
        <w:t>ecer explicaçvão mecânica e simples de fenômenos diversos. Por isso mesmo, pôde acompanhar, vicissitudes, o rápido avanço da química empírica registrada no século XVIII.</w:t>
      </w:r>
    </w:p>
    <w:p w:rsidR="00000000" w:rsidRDefault="00E84170">
      <w:pPr>
        <w:jc w:val="both"/>
        <w:rPr>
          <w:rFonts w:ascii="Times New Roman" w:hAnsi="Times New Roman"/>
          <w:sz w:val="24"/>
        </w:rPr>
      </w:pPr>
      <w:r>
        <w:rPr>
          <w:rFonts w:ascii="Times New Roman" w:hAnsi="Times New Roman"/>
          <w:sz w:val="24"/>
        </w:rPr>
        <w:tab/>
        <w:t>Ao término deste período, estavam maduras asa condições para uma formulação unificado</w:t>
      </w:r>
      <w:r>
        <w:rPr>
          <w:rFonts w:ascii="Times New Roman" w:hAnsi="Times New Roman"/>
          <w:sz w:val="24"/>
        </w:rPr>
        <w:t>ra dos fenômenos da química. Essa tarefa coube ao fundador da química moderna o francês Antoine Laurent de Lavoisier (1743-1794).</w:t>
      </w:r>
    </w:p>
    <w:p w:rsidR="00000000" w:rsidRDefault="00E84170">
      <w:pPr>
        <w:jc w:val="both"/>
        <w:rPr>
          <w:rFonts w:ascii="Times New Roman" w:hAnsi="Times New Roman"/>
          <w:b/>
          <w:sz w:val="28"/>
        </w:rPr>
      </w:pPr>
    </w:p>
    <w:p w:rsidR="00000000" w:rsidRDefault="00E84170">
      <w:pPr>
        <w:jc w:val="both"/>
        <w:rPr>
          <w:rFonts w:ascii="Times New Roman" w:hAnsi="Times New Roman"/>
          <w:b/>
          <w:sz w:val="28"/>
        </w:rPr>
      </w:pPr>
      <w:r>
        <w:rPr>
          <w:rFonts w:ascii="Times New Roman" w:hAnsi="Times New Roman"/>
          <w:b/>
          <w:sz w:val="28"/>
        </w:rPr>
        <w:tab/>
        <w:t>2.3 - Ramos da Química</w:t>
      </w:r>
    </w:p>
    <w:p w:rsidR="00000000" w:rsidRDefault="00E84170">
      <w:pPr>
        <w:jc w:val="both"/>
        <w:rPr>
          <w:rFonts w:ascii="Times New Roman" w:hAnsi="Times New Roman"/>
          <w:sz w:val="24"/>
        </w:rPr>
      </w:pPr>
    </w:p>
    <w:p w:rsidR="00000000" w:rsidRDefault="00E84170">
      <w:pPr>
        <w:jc w:val="both"/>
        <w:rPr>
          <w:rFonts w:ascii="Times New Roman" w:hAnsi="Times New Roman"/>
          <w:b/>
          <w:sz w:val="24"/>
        </w:rPr>
      </w:pPr>
      <w:r>
        <w:rPr>
          <w:rFonts w:ascii="Times New Roman" w:hAnsi="Times New Roman"/>
          <w:b/>
          <w:sz w:val="24"/>
        </w:rPr>
        <w:t>Química inorgânica</w:t>
      </w:r>
    </w:p>
    <w:p w:rsidR="00000000" w:rsidRDefault="00E84170">
      <w:pPr>
        <w:jc w:val="both"/>
        <w:rPr>
          <w:rFonts w:ascii="Times New Roman" w:hAnsi="Times New Roman"/>
          <w:sz w:val="24"/>
        </w:rPr>
      </w:pPr>
      <w:r>
        <w:rPr>
          <w:rFonts w:ascii="Times New Roman" w:hAnsi="Times New Roman"/>
          <w:sz w:val="24"/>
        </w:rPr>
        <w:tab/>
        <w:t>A química inorgânica no século XIX. O pensamento de Lavoisier coloca-o conceitua</w:t>
      </w:r>
      <w:r>
        <w:rPr>
          <w:rFonts w:ascii="Times New Roman" w:hAnsi="Times New Roman"/>
          <w:sz w:val="24"/>
        </w:rPr>
        <w:t>lmente na corrente do pensamento típico do século XIX, embora temporáriamente pertença ao século XVIII. Não há rigidez na distinção. O mérito de Lavoisier foi de Ter elucitado o fenômeno da combustão, sepultando a teoria do flogístico; Ter colocado a quími</w:t>
      </w:r>
      <w:r>
        <w:rPr>
          <w:rFonts w:ascii="Times New Roman" w:hAnsi="Times New Roman"/>
          <w:sz w:val="24"/>
        </w:rPr>
        <w:t>ca numa firme base experimental; Ter reconhecido a natureza das substâncias elementares; Ter formulado explicitamente a lei da conservação da massa; Ter suportado estimulado o sistema de nomeclatura que, em essência, é o que se utiliza atualmente na químic</w:t>
      </w:r>
      <w:r>
        <w:rPr>
          <w:rFonts w:ascii="Times New Roman" w:hAnsi="Times New Roman"/>
          <w:sz w:val="24"/>
        </w:rPr>
        <w:t>a inorgânica. Seu livro Traité élémentaire de chimie (1789; tratado elementar de química) teve importância comparável ao de Newton pela influência que exerceu sobre os químicos.</w:t>
      </w:r>
    </w:p>
    <w:p w:rsidR="00000000" w:rsidRDefault="00E84170">
      <w:pPr>
        <w:jc w:val="both"/>
        <w:rPr>
          <w:rFonts w:ascii="Times New Roman" w:hAnsi="Times New Roman"/>
          <w:sz w:val="24"/>
        </w:rPr>
      </w:pPr>
      <w:r>
        <w:rPr>
          <w:rFonts w:ascii="Times New Roman" w:hAnsi="Times New Roman"/>
          <w:b/>
          <w:sz w:val="24"/>
        </w:rPr>
        <w:lastRenderedPageBreak/>
        <w:tab/>
      </w:r>
      <w:r>
        <w:rPr>
          <w:rFonts w:ascii="Times New Roman" w:hAnsi="Times New Roman"/>
          <w:sz w:val="24"/>
        </w:rPr>
        <w:t>Dispunha-se depois dele de arma teórica para o entendimento das reações quími</w:t>
      </w:r>
      <w:r>
        <w:rPr>
          <w:rFonts w:ascii="Times New Roman" w:hAnsi="Times New Roman"/>
          <w:sz w:val="24"/>
        </w:rPr>
        <w:t xml:space="preserve">cas. Começa a época da formulação de leis gerais da combinação. J. B. Richter (1824-1898) e, com mais clareza J. L. Proust (1762-1807), formulam as leis das proporções constantes, que dá origem a formidanda controvérsia. Com C. L. Berthollet (1748-1822 ): </w:t>
      </w:r>
      <w:r>
        <w:rPr>
          <w:rFonts w:ascii="Times New Roman" w:hAnsi="Times New Roman"/>
          <w:sz w:val="24"/>
        </w:rPr>
        <w:t>Hoje sabe-se que há ambos sobravam razões. A lei da constância da composição, no entanto, teve aceitação universal. Abriu caminho para o trabalho de John Dalton (1786-1844), que deu uma formulação precisa e clara sobre o átomo ( partícula indivis´vel de um</w:t>
      </w:r>
      <w:r>
        <w:rPr>
          <w:rFonts w:ascii="Times New Roman" w:hAnsi="Times New Roman"/>
          <w:sz w:val="24"/>
        </w:rPr>
        <w:t>a partícula simples); que admitiu a combinação dos átomos para formar compostos (Dalton achava que só dois átomos se reuniam, raramente três), que estabeleceu a base teórica da lei das proporções constantes; que organizou uma tábua de pesos relativos ( equ</w:t>
      </w:r>
      <w:r>
        <w:rPr>
          <w:rFonts w:ascii="Times New Roman" w:hAnsi="Times New Roman"/>
          <w:sz w:val="24"/>
        </w:rPr>
        <w:t>ivalentes ).</w:t>
      </w:r>
    </w:p>
    <w:p w:rsidR="00000000" w:rsidRDefault="00E84170">
      <w:pPr>
        <w:jc w:val="both"/>
        <w:rPr>
          <w:rFonts w:ascii="Times New Roman" w:hAnsi="Times New Roman"/>
          <w:sz w:val="24"/>
        </w:rPr>
      </w:pPr>
      <w:r>
        <w:rPr>
          <w:rFonts w:ascii="Times New Roman" w:hAnsi="Times New Roman"/>
          <w:sz w:val="24"/>
        </w:rPr>
        <w:tab/>
        <w:t>Passou a química a navegar com bússola mais segura. É época dos trabalhos de J. J. Berzelius (1779-1848), que determina com técnica analítica vasta. Pesos atômicos e descobre elementos ( selênio, silício, titâneo ) além de diversas espécies d</w:t>
      </w:r>
      <w:r>
        <w:rPr>
          <w:rFonts w:ascii="Times New Roman" w:hAnsi="Times New Roman"/>
          <w:sz w:val="24"/>
        </w:rPr>
        <w:t xml:space="preserve">e minerais. Berzelius organiza uma notação química simples, embora tenha sido modificada para melhor posteriormente; os síbolos dos elementos são, no entanto os que até hoje se usam. </w:t>
      </w:r>
    </w:p>
    <w:p w:rsidR="00000000" w:rsidRDefault="00E84170">
      <w:pPr>
        <w:jc w:val="both"/>
        <w:rPr>
          <w:rFonts w:ascii="Times New Roman" w:hAnsi="Times New Roman"/>
          <w:sz w:val="24"/>
        </w:rPr>
      </w:pPr>
      <w:r>
        <w:rPr>
          <w:rFonts w:ascii="Times New Roman" w:hAnsi="Times New Roman"/>
          <w:b/>
          <w:sz w:val="24"/>
        </w:rPr>
        <w:tab/>
      </w:r>
      <w:r>
        <w:rPr>
          <w:rFonts w:ascii="Times New Roman" w:hAnsi="Times New Roman"/>
          <w:sz w:val="24"/>
        </w:rPr>
        <w:t>As descobertas sucedem-se no terreno da química inorgânica. Obtêm-se pu</w:t>
      </w:r>
      <w:r>
        <w:rPr>
          <w:rFonts w:ascii="Times New Roman" w:hAnsi="Times New Roman"/>
          <w:sz w:val="24"/>
        </w:rPr>
        <w:t>ros o silício o zircônio, o titânio e o tório. O magnésio  e o berílio são isolados. Obtêm-se o alumínio. Tudo por métodos puramente químicos. Com a utilização da espectroscopia  torna-se possível identificar quantidades minutíssimas de substâncias em sist</w:t>
      </w:r>
      <w:r>
        <w:rPr>
          <w:rFonts w:ascii="Times New Roman" w:hAnsi="Times New Roman"/>
          <w:sz w:val="24"/>
        </w:rPr>
        <w:t>emas complexos. Assim, R. W. Bunsen (1811-1889) descobre o césio e o rubídio. Os padrões de medida aperfeiçoam e construem-se extensas tábuas de pesos equivalentes a hipótese de A. Avogrado (1776-1856) - desprezada por quase cinqüenta anos - ganha rápida a</w:t>
      </w:r>
      <w:r>
        <w:rPr>
          <w:rFonts w:ascii="Times New Roman" w:hAnsi="Times New Roman"/>
          <w:sz w:val="24"/>
        </w:rPr>
        <w:t>ceitação, uma vez exposta por S. Cannizzaro (1826-1910), em 1860.</w:t>
      </w:r>
    </w:p>
    <w:p w:rsidR="00000000" w:rsidRDefault="00E84170">
      <w:pPr>
        <w:jc w:val="both"/>
        <w:rPr>
          <w:rFonts w:ascii="Times New Roman" w:hAnsi="Times New Roman"/>
          <w:sz w:val="24"/>
        </w:rPr>
      </w:pPr>
      <w:r>
        <w:rPr>
          <w:rFonts w:ascii="Times New Roman" w:hAnsi="Times New Roman"/>
          <w:sz w:val="24"/>
        </w:rPr>
        <w:tab/>
        <w:t xml:space="preserve">Desfazem-se as confusões sobre os pesos atômico e molecular, e os valores atribuídos a essas grandezas correspondem aos modernos. Mas uma vez o conhecimento vastíssimo das propriedades dos </w:t>
      </w:r>
      <w:r>
        <w:rPr>
          <w:rFonts w:ascii="Times New Roman" w:hAnsi="Times New Roman"/>
          <w:sz w:val="24"/>
        </w:rPr>
        <w:t xml:space="preserve">elementos permitia um nova síntese - a da classificação periódica. A obra de Mendeleev (1834-1907) tem atrás de si toda a elaboração teórica e todo o trabalho experimental da química dos séculos anteriores. É como o coroamento de uma etapa. A obra aparece </w:t>
      </w:r>
      <w:r>
        <w:rPr>
          <w:rFonts w:ascii="Times New Roman" w:hAnsi="Times New Roman"/>
          <w:sz w:val="24"/>
        </w:rPr>
        <w:t>em alemão, pela primeira vez, em 1869.</w:t>
      </w:r>
    </w:p>
    <w:p w:rsidR="00000000" w:rsidRDefault="00E84170">
      <w:pPr>
        <w:jc w:val="both"/>
        <w:rPr>
          <w:rFonts w:ascii="Times New Roman" w:hAnsi="Times New Roman"/>
          <w:sz w:val="24"/>
        </w:rPr>
      </w:pPr>
      <w:r>
        <w:rPr>
          <w:rFonts w:ascii="Times New Roman" w:hAnsi="Times New Roman"/>
          <w:sz w:val="24"/>
        </w:rPr>
        <w:tab/>
        <w:t>Faltas nos grupos de elementos foram deixadas por Medeleev para serem preenchidas por elementos ainda não descobertos. Previu-lhe Mendeleev as propriedades e isso contribuiu para aceitação de sua classificação.</w:t>
      </w:r>
    </w:p>
    <w:p w:rsidR="00000000" w:rsidRDefault="00E84170">
      <w:pPr>
        <w:jc w:val="both"/>
        <w:rPr>
          <w:rFonts w:ascii="Times New Roman" w:hAnsi="Times New Roman"/>
          <w:sz w:val="24"/>
        </w:rPr>
      </w:pPr>
      <w:r>
        <w:rPr>
          <w:rFonts w:ascii="Times New Roman" w:hAnsi="Times New Roman"/>
          <w:sz w:val="24"/>
        </w:rPr>
        <w:tab/>
        <w:t>De f</w:t>
      </w:r>
      <w:r>
        <w:rPr>
          <w:rFonts w:ascii="Times New Roman" w:hAnsi="Times New Roman"/>
          <w:sz w:val="24"/>
        </w:rPr>
        <w:t>ato, logo após o aparecimento da obra, não lhe prestaram os químicos de grande aceitação. No entanto, a descoberta do Gálio (identificado como o eka-alumínio, previsto por Medeleev), a do escândio (identificado como eka-boro), e a do gremânio (análogo ao e</w:t>
      </w:r>
      <w:r>
        <w:rPr>
          <w:rFonts w:ascii="Times New Roman" w:hAnsi="Times New Roman"/>
          <w:sz w:val="24"/>
        </w:rPr>
        <w:t>ka-silício) foram convincetes demonstrações da genialidade da classificação. Atualmente, com o conhecimento mais ou menos detalhado da estrutura atômica, não é mais possível deixar de reconhecer a extraordinária intuição do sábio russo.</w:t>
      </w:r>
    </w:p>
    <w:p w:rsidR="00000000" w:rsidRDefault="00E84170">
      <w:pPr>
        <w:jc w:val="both"/>
        <w:rPr>
          <w:rFonts w:ascii="Times New Roman" w:hAnsi="Times New Roman"/>
          <w:sz w:val="24"/>
        </w:rPr>
      </w:pPr>
      <w:r>
        <w:rPr>
          <w:rFonts w:ascii="Times New Roman" w:hAnsi="Times New Roman"/>
          <w:sz w:val="24"/>
        </w:rPr>
        <w:tab/>
        <w:t>Com a sistematizaç</w:t>
      </w:r>
      <w:r>
        <w:rPr>
          <w:rFonts w:ascii="Times New Roman" w:hAnsi="Times New Roman"/>
          <w:sz w:val="24"/>
        </w:rPr>
        <w:t>ão da classificação das substâncias elementares, ficavam de uma vez enterradas as idéias das essências alquímicas. As combinações inorgânicas aspareciam como conseqüência de propriedades naturais dos elementos. Faltava, porém, explicar porqu</w:t>
      </w:r>
      <w:r>
        <w:rPr>
          <w:rFonts w:ascii="Times New Roman" w:hAnsi="Times New Roman"/>
          <w:sz w:val="24"/>
        </w:rPr>
        <w:br/>
        <w:t>ê estes combin</w:t>
      </w:r>
      <w:r>
        <w:rPr>
          <w:rFonts w:ascii="Times New Roman" w:hAnsi="Times New Roman"/>
          <w:sz w:val="24"/>
        </w:rPr>
        <w:t xml:space="preserve">avam e o que havia de comum entre as combinações química e o resto do </w:t>
      </w:r>
      <w:r>
        <w:rPr>
          <w:rFonts w:ascii="Times New Roman" w:hAnsi="Times New Roman"/>
          <w:sz w:val="24"/>
        </w:rPr>
        <w:lastRenderedPageBreak/>
        <w:t>comportamento da matéria. A síntese desse pensamento ocorreu no desenvolvimento da físico-química.</w:t>
      </w:r>
    </w:p>
    <w:p w:rsidR="00000000" w:rsidRDefault="00E84170">
      <w:pPr>
        <w:jc w:val="both"/>
        <w:rPr>
          <w:rFonts w:ascii="Times New Roman" w:hAnsi="Times New Roman"/>
          <w:sz w:val="24"/>
        </w:rPr>
      </w:pPr>
      <w:r>
        <w:rPr>
          <w:rFonts w:ascii="Times New Roman" w:hAnsi="Times New Roman"/>
          <w:sz w:val="24"/>
        </w:rPr>
        <w:tab/>
      </w:r>
    </w:p>
    <w:p w:rsidR="00000000" w:rsidRDefault="00E84170">
      <w:pPr>
        <w:jc w:val="both"/>
        <w:rPr>
          <w:rFonts w:ascii="Times New Roman" w:hAnsi="Times New Roman"/>
          <w:b/>
          <w:sz w:val="24"/>
        </w:rPr>
      </w:pPr>
      <w:r>
        <w:rPr>
          <w:rFonts w:ascii="Times New Roman" w:hAnsi="Times New Roman"/>
          <w:b/>
          <w:sz w:val="24"/>
        </w:rPr>
        <w:t>Química orgânica</w:t>
      </w:r>
    </w:p>
    <w:p w:rsidR="00000000" w:rsidRDefault="00E84170">
      <w:pPr>
        <w:ind w:firstLine="720"/>
        <w:jc w:val="both"/>
        <w:rPr>
          <w:rFonts w:ascii="Times New Roman" w:hAnsi="Times New Roman"/>
          <w:sz w:val="24"/>
        </w:rPr>
      </w:pPr>
      <w:r>
        <w:rPr>
          <w:rFonts w:ascii="Times New Roman" w:hAnsi="Times New Roman"/>
          <w:sz w:val="24"/>
        </w:rPr>
        <w:t>Não foi novidade no séc. XIX a investigação dos compostos orgânicos.</w:t>
      </w:r>
      <w:r>
        <w:rPr>
          <w:rFonts w:ascii="Times New Roman" w:hAnsi="Times New Roman"/>
          <w:sz w:val="24"/>
        </w:rPr>
        <w:t xml:space="preserve"> Já a alquimia árabe os considerava em detalhe, especialmente na sua atuação medicinal. Muitos processos orgânicos eram conhecidos e praticados há séculos (fermentações, por exemplo). Não havia, porém, clareza sobre o quê distinguia os compostos orgânicos </w:t>
      </w:r>
      <w:r>
        <w:rPr>
          <w:rFonts w:ascii="Times New Roman" w:hAnsi="Times New Roman"/>
          <w:sz w:val="24"/>
        </w:rPr>
        <w:t>dos inorgânicos. No início do séc. XIX ficou evidente os compostos orgânicos obedeciam à lei das combinações (Berzelius). Supunha-se, porém, que uma força vital os permeasse, distinguido dos orgânicos e impedindo a sua obtenção em laboratório.</w:t>
      </w:r>
    </w:p>
    <w:p w:rsidR="00000000" w:rsidRDefault="00E84170">
      <w:pPr>
        <w:jc w:val="both"/>
        <w:rPr>
          <w:rFonts w:ascii="Times New Roman" w:hAnsi="Times New Roman"/>
          <w:sz w:val="24"/>
        </w:rPr>
      </w:pPr>
      <w:r>
        <w:rPr>
          <w:rFonts w:ascii="Times New Roman" w:hAnsi="Times New Roman"/>
          <w:sz w:val="24"/>
        </w:rPr>
        <w:tab/>
        <w:t xml:space="preserve">O primeiro </w:t>
      </w:r>
      <w:r>
        <w:rPr>
          <w:rFonts w:ascii="Times New Roman" w:hAnsi="Times New Roman"/>
          <w:sz w:val="24"/>
        </w:rPr>
        <w:t>grande golpe contra essa teoria foi a obtenção da uréia, a partir do cianato de amônio, por Friedrich Wöhler. Pouco depois P.E.M. Berthelot (1827-1907) anuncia a possibilidade de obtenção de qualquer substância orgânica a partir de carbono, hidrogênio, oxi</w:t>
      </w:r>
      <w:r>
        <w:rPr>
          <w:rFonts w:ascii="Times New Roman" w:hAnsi="Times New Roman"/>
          <w:sz w:val="24"/>
        </w:rPr>
        <w:t>gênio e nitrogênio. Foi o golpe mortal no vitalismo.</w:t>
      </w:r>
    </w:p>
    <w:p w:rsidR="00000000" w:rsidRDefault="00E84170">
      <w:pPr>
        <w:jc w:val="both"/>
        <w:rPr>
          <w:rFonts w:ascii="Times New Roman" w:hAnsi="Times New Roman"/>
          <w:sz w:val="24"/>
        </w:rPr>
      </w:pPr>
      <w:r>
        <w:rPr>
          <w:rFonts w:ascii="Times New Roman" w:hAnsi="Times New Roman"/>
          <w:sz w:val="24"/>
        </w:rPr>
        <w:tab/>
        <w:t>O crescimento da química orgânica foi então rápido. Descobrem-se os radicais e estrutura-se toda uma teoria, em parte falsa, sobre eles. Reconhece-se o isomerismo. E as reações de substituição. Ficam ev</w:t>
      </w:r>
      <w:r>
        <w:rPr>
          <w:rFonts w:ascii="Times New Roman" w:hAnsi="Times New Roman"/>
          <w:sz w:val="24"/>
        </w:rPr>
        <w:t>identes os grupamentos funcionais. E, curiosamente, esquecem-se os orgânicos dos átomos, fixando-se nas unidades orgânicas, elas mesmas compostas.</w:t>
      </w:r>
    </w:p>
    <w:p w:rsidR="00000000" w:rsidRDefault="00E84170">
      <w:pPr>
        <w:jc w:val="both"/>
        <w:rPr>
          <w:rFonts w:ascii="Times New Roman" w:hAnsi="Times New Roman"/>
          <w:sz w:val="24"/>
        </w:rPr>
      </w:pPr>
      <w:r>
        <w:rPr>
          <w:rFonts w:ascii="Times New Roman" w:hAnsi="Times New Roman"/>
          <w:sz w:val="24"/>
        </w:rPr>
        <w:tab/>
        <w:t xml:space="preserve">Em meados do séc. XIX F. A. Kekulé (1829-1896) mostra a tetravalência do carbono, contribuindo assim para a </w:t>
      </w:r>
      <w:r>
        <w:rPr>
          <w:rFonts w:ascii="Times New Roman" w:hAnsi="Times New Roman"/>
          <w:sz w:val="24"/>
        </w:rPr>
        <w:t>formulação da estrutura dos compostos orgânicos. A dos compostos alifáticos parece ficar completamente elucidada, quando se representam as ligações entre os átomos - repescados do olvido orgânico - por pequenos traços, como ainda se faz. A estrutura dos co</w:t>
      </w:r>
      <w:r>
        <w:rPr>
          <w:rFonts w:ascii="Times New Roman" w:hAnsi="Times New Roman"/>
          <w:sz w:val="24"/>
        </w:rPr>
        <w:t xml:space="preserve">mpostos aromáticos recebe, de Kekulé, a chave de interpretação do hexágono do benzeno. A idéia de uma estrutura espacial vem com J. Le Bel (1847-1930) e tem bonita confirmação experimental nos trabalhos de L. Pasteur (1822-1895) sobre os isômeros do ácido </w:t>
      </w:r>
      <w:r>
        <w:rPr>
          <w:rFonts w:ascii="Times New Roman" w:hAnsi="Times New Roman"/>
          <w:sz w:val="24"/>
        </w:rPr>
        <w:t>tartárico.</w:t>
      </w:r>
    </w:p>
    <w:p w:rsidR="00000000" w:rsidRDefault="00E84170">
      <w:pPr>
        <w:jc w:val="both"/>
        <w:rPr>
          <w:rFonts w:ascii="Times New Roman" w:hAnsi="Times New Roman"/>
          <w:sz w:val="24"/>
        </w:rPr>
      </w:pPr>
      <w:r>
        <w:rPr>
          <w:rFonts w:ascii="Times New Roman" w:hAnsi="Times New Roman"/>
          <w:sz w:val="24"/>
        </w:rPr>
        <w:tab/>
        <w:t xml:space="preserve">O progresso da síntese orgânica é rapidíssimo. Obtêm-se, por via sintética, corantes de importância industrial: a química orgânica transforma-se em grande indústria química. Apesar disso, a concepção da estrutura molecular ainda é qualitativa. </w:t>
      </w:r>
      <w:r>
        <w:rPr>
          <w:rFonts w:ascii="Times New Roman" w:hAnsi="Times New Roman"/>
          <w:sz w:val="24"/>
        </w:rPr>
        <w:t>As moléculas existiam sem que se tentasse representar razões mias gerais que garantissem e explicassem a sua estabilidade. O que só se consegue, no séc. XX, com a reunião frutífera da física à química.</w:t>
      </w:r>
    </w:p>
    <w:p w:rsidR="00000000" w:rsidRDefault="00E84170">
      <w:pPr>
        <w:jc w:val="both"/>
        <w:rPr>
          <w:rFonts w:ascii="Times New Roman" w:hAnsi="Times New Roman"/>
          <w:sz w:val="24"/>
        </w:rPr>
      </w:pPr>
    </w:p>
    <w:p w:rsidR="00000000" w:rsidRDefault="00E84170">
      <w:pPr>
        <w:jc w:val="both"/>
        <w:rPr>
          <w:rFonts w:ascii="Times New Roman" w:hAnsi="Times New Roman"/>
          <w:b/>
          <w:sz w:val="24"/>
        </w:rPr>
      </w:pPr>
      <w:r>
        <w:rPr>
          <w:rFonts w:ascii="Times New Roman" w:hAnsi="Times New Roman"/>
          <w:b/>
          <w:sz w:val="24"/>
        </w:rPr>
        <w:t>Físico Química</w:t>
      </w:r>
    </w:p>
    <w:p w:rsidR="00000000" w:rsidRDefault="00E84170">
      <w:pPr>
        <w:jc w:val="both"/>
        <w:rPr>
          <w:rFonts w:ascii="Times New Roman" w:hAnsi="Times New Roman"/>
          <w:sz w:val="24"/>
        </w:rPr>
      </w:pPr>
      <w:r>
        <w:rPr>
          <w:rFonts w:ascii="Times New Roman" w:hAnsi="Times New Roman"/>
          <w:sz w:val="24"/>
        </w:rPr>
        <w:tab/>
        <w:t>A fisico-química é a ciência cuja fro</w:t>
      </w:r>
      <w:r>
        <w:rPr>
          <w:rFonts w:ascii="Times New Roman" w:hAnsi="Times New Roman"/>
          <w:sz w:val="24"/>
        </w:rPr>
        <w:t>nteiras podem ser largas ou estreitas, conforme o entendimento desse ou daquele autor. Conceitualmente, seria a investigação física das estruturas químicas, isto é, tudo o que, modernamente, se chama física atômica, física nuclear, mecânica quântica atômic</w:t>
      </w:r>
      <w:r>
        <w:rPr>
          <w:rFonts w:ascii="Times New Roman" w:hAnsi="Times New Roman"/>
          <w:sz w:val="24"/>
        </w:rPr>
        <w:t>a e molecular.</w:t>
      </w:r>
    </w:p>
    <w:p w:rsidR="00000000" w:rsidRDefault="00E84170">
      <w:pPr>
        <w:jc w:val="both"/>
        <w:rPr>
          <w:rFonts w:ascii="Times New Roman" w:hAnsi="Times New Roman"/>
          <w:sz w:val="24"/>
        </w:rPr>
      </w:pPr>
      <w:r>
        <w:rPr>
          <w:rFonts w:ascii="Times New Roman" w:hAnsi="Times New Roman"/>
          <w:sz w:val="24"/>
        </w:rPr>
        <w:tab/>
        <w:t>Historicamente, formou-se como um ramo da química preocupado com a investigação dos efeitos químicos da corrente elétrica (eletroquímica). Esses efeitos começaram a ser investigados quase imediatamente depois da descoberta de A. Volta (1745</w:t>
      </w:r>
      <w:r>
        <w:rPr>
          <w:rFonts w:ascii="Times New Roman" w:hAnsi="Times New Roman"/>
          <w:sz w:val="24"/>
        </w:rPr>
        <w:t xml:space="preserve">-1827). Os trabalhos de H. Davy e de M. Faraday, sobre eletrólise, datam do início do séc. XIX. A investigação eletroquímica toma, porém, sua feição mais moderna no </w:t>
      </w:r>
      <w:r>
        <w:rPr>
          <w:rFonts w:ascii="Times New Roman" w:hAnsi="Times New Roman"/>
          <w:sz w:val="24"/>
        </w:rPr>
        <w:lastRenderedPageBreak/>
        <w:t>estudo da dissociação eletrolítica (Grotthuss, Willianson, Clausius, Arrhenius) e da conduç</w:t>
      </w:r>
      <w:r>
        <w:rPr>
          <w:rFonts w:ascii="Times New Roman" w:hAnsi="Times New Roman"/>
          <w:sz w:val="24"/>
        </w:rPr>
        <w:t>ão de carga pelos íons (Hittorf, Kohlrausch, Debye), que chegam até o séc. XX.</w:t>
      </w:r>
    </w:p>
    <w:p w:rsidR="00000000" w:rsidRDefault="00E84170">
      <w:pPr>
        <w:tabs>
          <w:tab w:val="left" w:pos="284"/>
        </w:tabs>
        <w:jc w:val="both"/>
        <w:rPr>
          <w:rFonts w:ascii="Times New Roman" w:hAnsi="Times New Roman"/>
          <w:sz w:val="24"/>
        </w:rPr>
      </w:pPr>
      <w:r>
        <w:rPr>
          <w:rFonts w:ascii="Times New Roman" w:hAnsi="Times New Roman"/>
          <w:sz w:val="24"/>
        </w:rPr>
        <w:tab/>
      </w:r>
      <w:r>
        <w:rPr>
          <w:rFonts w:ascii="Times New Roman" w:hAnsi="Times New Roman"/>
          <w:sz w:val="24"/>
        </w:rPr>
        <w:tab/>
        <w:t>A investigação das pilhas eletroquímicas (Nernst) tem oportunidade de utilizar, na química, as armas oferecidas por uma ciência puramente física – a termodinância, a termoquím</w:t>
      </w:r>
      <w:r>
        <w:rPr>
          <w:rFonts w:ascii="Times New Roman" w:hAnsi="Times New Roman"/>
          <w:sz w:val="24"/>
        </w:rPr>
        <w:t>ica, foi objeto de investigação por parte dos químicos). Começava uma síntese intercientífica que iria culminar no início do século XX.</w:t>
      </w:r>
    </w:p>
    <w:p w:rsidR="00000000" w:rsidRDefault="00E84170">
      <w:pPr>
        <w:tabs>
          <w:tab w:val="left" w:pos="284"/>
        </w:tabs>
        <w:jc w:val="both"/>
        <w:rPr>
          <w:rFonts w:ascii="Times New Roman" w:hAnsi="Times New Roman"/>
          <w:sz w:val="24"/>
        </w:rPr>
      </w:pPr>
      <w:r>
        <w:rPr>
          <w:rFonts w:ascii="Times New Roman" w:hAnsi="Times New Roman"/>
          <w:sz w:val="24"/>
        </w:rPr>
        <w:tab/>
      </w:r>
      <w:r>
        <w:rPr>
          <w:rFonts w:ascii="Times New Roman" w:hAnsi="Times New Roman"/>
          <w:sz w:val="24"/>
        </w:rPr>
        <w:tab/>
        <w:t>O estudo das velocidades de reação foi outro rebento da química do século XIX, é estudada a hidrólise da sacarose (Wil</w:t>
      </w:r>
      <w:r>
        <w:rPr>
          <w:rFonts w:ascii="Times New Roman" w:hAnsi="Times New Roman"/>
          <w:sz w:val="24"/>
        </w:rPr>
        <w:t>helmi), a esterificação de ácidos e de álcoois. Define-se a ordem de uma reação (Van’t Hoff) e procura-se entender o mecanismo da reação (energia de ativação, Arrehenius). Investiga-se a catálise e define-se a função do catalisador (Ostwald).</w:t>
      </w:r>
    </w:p>
    <w:p w:rsidR="00000000" w:rsidRDefault="00E84170">
      <w:pPr>
        <w:tabs>
          <w:tab w:val="left" w:pos="284"/>
        </w:tabs>
        <w:jc w:val="both"/>
        <w:rPr>
          <w:rFonts w:ascii="Times New Roman" w:hAnsi="Times New Roman"/>
          <w:sz w:val="24"/>
        </w:rPr>
      </w:pPr>
      <w:r>
        <w:rPr>
          <w:rFonts w:ascii="Times New Roman" w:hAnsi="Times New Roman"/>
          <w:sz w:val="24"/>
        </w:rPr>
        <w:tab/>
      </w:r>
      <w:r>
        <w:rPr>
          <w:rFonts w:ascii="Times New Roman" w:hAnsi="Times New Roman"/>
          <w:sz w:val="24"/>
        </w:rPr>
        <w:tab/>
        <w:t>Ao terminar</w:t>
      </w:r>
      <w:r>
        <w:rPr>
          <w:rFonts w:ascii="Times New Roman" w:hAnsi="Times New Roman"/>
          <w:sz w:val="24"/>
        </w:rPr>
        <w:t xml:space="preserve"> o século XIX, as descobertas químicas ofereciam um panorama satisfatório. Sem Ter conseguido as sínteses magistrais da física (termodinâmica, eletromagnetismo, teoria cinética dos gases, mecânica e etc...) tinha obtido a necessária uniformidade e a possib</w:t>
      </w:r>
      <w:r>
        <w:rPr>
          <w:rFonts w:ascii="Times New Roman" w:hAnsi="Times New Roman"/>
          <w:sz w:val="24"/>
        </w:rPr>
        <w:t>ilidade de grande expansão. Algun pontos eram desconfortáveis: não havia explicações para a afinidade química, nem para as estruturas das moléculas.</w:t>
      </w:r>
    </w:p>
    <w:p w:rsidR="00000000" w:rsidRDefault="00E84170">
      <w:pPr>
        <w:tabs>
          <w:tab w:val="left" w:pos="284"/>
        </w:tabs>
        <w:jc w:val="both"/>
        <w:rPr>
          <w:rFonts w:ascii="Times New Roman" w:hAnsi="Times New Roman"/>
          <w:sz w:val="24"/>
        </w:rPr>
      </w:pPr>
      <w:r>
        <w:rPr>
          <w:rFonts w:ascii="Times New Roman" w:hAnsi="Times New Roman"/>
          <w:sz w:val="24"/>
        </w:rPr>
        <w:tab/>
      </w:r>
      <w:r>
        <w:rPr>
          <w:rFonts w:ascii="Times New Roman" w:hAnsi="Times New Roman"/>
          <w:sz w:val="24"/>
        </w:rPr>
        <w:tab/>
        <w:t>A resolução desses problemas, ou pelo menos o avanço na sua resolução, veio da física, com a descoberta d</w:t>
      </w:r>
      <w:r>
        <w:rPr>
          <w:rFonts w:ascii="Times New Roman" w:hAnsi="Times New Roman"/>
          <w:sz w:val="24"/>
        </w:rPr>
        <w:t>a radioatividade e a do elétron; a medida da carga específica e a da carga do elétorn;a sua utilização inequívoca; a descoberta do efeito fotelétrico; a aplicação dos princípios da quantificação de Planck ao efeito ftelétrico, por Einstein; o modelo atômic</w:t>
      </w:r>
      <w:r>
        <w:rPr>
          <w:rFonts w:ascii="Times New Roman" w:hAnsi="Times New Roman"/>
          <w:sz w:val="24"/>
        </w:rPr>
        <w:t>o imposto por Rutherford e modificado por Bohr; a mecânica ondulatória de Schrodinger; a quantificação do átomo; a radioatividade artificial; a descoberta do nêutron; a descoberta de uma multidão de partículas elementares; a fissão nuclear.</w:t>
      </w:r>
    </w:p>
    <w:p w:rsidR="00000000" w:rsidRDefault="00E84170">
      <w:pPr>
        <w:tabs>
          <w:tab w:val="left" w:pos="284"/>
        </w:tabs>
        <w:jc w:val="both"/>
        <w:rPr>
          <w:rFonts w:ascii="Times New Roman" w:hAnsi="Times New Roman"/>
          <w:sz w:val="24"/>
        </w:rPr>
      </w:pPr>
      <w:r>
        <w:rPr>
          <w:rFonts w:ascii="Times New Roman" w:hAnsi="Times New Roman"/>
          <w:sz w:val="24"/>
        </w:rPr>
        <w:tab/>
      </w:r>
      <w:r>
        <w:rPr>
          <w:rFonts w:ascii="Times New Roman" w:hAnsi="Times New Roman"/>
          <w:sz w:val="24"/>
        </w:rPr>
        <w:tab/>
        <w:t>Todas essa de</w:t>
      </w:r>
      <w:r>
        <w:rPr>
          <w:rFonts w:ascii="Times New Roman" w:hAnsi="Times New Roman"/>
          <w:sz w:val="24"/>
        </w:rPr>
        <w:t>scobertas e teorias viera de físicos e sacudiram espetacularmente a química, dando conteúdo novo e inesperados as suas teorias, unificando seus conceitos, criando uma química física, onde não há limite nítido entre o fato químico e o fato físico.</w:t>
      </w:r>
    </w:p>
    <w:p w:rsidR="00000000" w:rsidRDefault="00E84170">
      <w:pPr>
        <w:tabs>
          <w:tab w:val="left" w:pos="284"/>
        </w:tabs>
        <w:jc w:val="both"/>
        <w:rPr>
          <w:rFonts w:ascii="Times New Roman" w:hAnsi="Times New Roman"/>
          <w:sz w:val="24"/>
        </w:rPr>
      </w:pPr>
      <w:r>
        <w:rPr>
          <w:rFonts w:ascii="Times New Roman" w:hAnsi="Times New Roman"/>
          <w:sz w:val="24"/>
        </w:rPr>
        <w:t>Química a</w:t>
      </w:r>
      <w:r>
        <w:rPr>
          <w:rFonts w:ascii="Times New Roman" w:hAnsi="Times New Roman"/>
          <w:sz w:val="24"/>
        </w:rPr>
        <w:t xml:space="preserve">nalítica  </w:t>
      </w:r>
    </w:p>
    <w:p w:rsidR="00000000" w:rsidRDefault="00E84170">
      <w:pPr>
        <w:tabs>
          <w:tab w:val="left" w:pos="284"/>
        </w:tabs>
        <w:jc w:val="both"/>
        <w:rPr>
          <w:rFonts w:ascii="Times New Roman" w:hAnsi="Times New Roman"/>
          <w:sz w:val="24"/>
        </w:rPr>
      </w:pPr>
    </w:p>
    <w:p w:rsidR="00000000" w:rsidRDefault="00E84170">
      <w:pPr>
        <w:tabs>
          <w:tab w:val="left" w:pos="284"/>
        </w:tabs>
        <w:jc w:val="both"/>
        <w:rPr>
          <w:rFonts w:ascii="Times New Roman" w:hAnsi="Times New Roman"/>
          <w:sz w:val="24"/>
        </w:rPr>
      </w:pPr>
      <w:r>
        <w:rPr>
          <w:rFonts w:ascii="Times New Roman" w:hAnsi="Times New Roman"/>
          <w:b/>
          <w:sz w:val="24"/>
        </w:rPr>
        <w:t>Química analítica</w:t>
      </w:r>
      <w:r>
        <w:rPr>
          <w:rFonts w:ascii="Times New Roman" w:hAnsi="Times New Roman"/>
          <w:sz w:val="24"/>
        </w:rPr>
        <w:tab/>
      </w:r>
      <w:r>
        <w:rPr>
          <w:rFonts w:ascii="Times New Roman" w:hAnsi="Times New Roman"/>
          <w:sz w:val="24"/>
        </w:rPr>
        <w:tab/>
      </w:r>
    </w:p>
    <w:p w:rsidR="00000000" w:rsidRDefault="00E84170">
      <w:pPr>
        <w:tabs>
          <w:tab w:val="left" w:pos="284"/>
        </w:tabs>
        <w:jc w:val="both"/>
        <w:rPr>
          <w:rFonts w:ascii="Times New Roman" w:hAnsi="Times New Roman"/>
          <w:sz w:val="24"/>
        </w:rPr>
      </w:pPr>
      <w:r>
        <w:rPr>
          <w:rFonts w:ascii="Times New Roman" w:hAnsi="Times New Roman"/>
          <w:sz w:val="24"/>
        </w:rPr>
        <w:tab/>
      </w:r>
      <w:r>
        <w:rPr>
          <w:rFonts w:ascii="Times New Roman" w:hAnsi="Times New Roman"/>
          <w:sz w:val="24"/>
        </w:rPr>
        <w:tab/>
        <w:t>A química analítica remonta ao antigo Egito, onde já foram conhecidas entre outras, as técnicas de copelação do couro e da prata, em que o metal impuro era aquecido numa copela (cadinho poroso feito de cinza de osso); essa</w:t>
      </w:r>
      <w:r>
        <w:rPr>
          <w:rFonts w:ascii="Times New Roman" w:hAnsi="Times New Roman"/>
          <w:sz w:val="24"/>
        </w:rPr>
        <w:t xml:space="preserve"> prática pode, de certo modo, como um método da química analítica. A química de então não podia ser considerada como ciência, isto é, sistemas de conhecimentos ordenados de acordo com certas leis e princípios, mas apenas como conjuntos de conhecimentos emp</w:t>
      </w:r>
      <w:r>
        <w:rPr>
          <w:rFonts w:ascii="Times New Roman" w:hAnsi="Times New Roman"/>
          <w:sz w:val="24"/>
        </w:rPr>
        <w:t>íricos esparsos  sem nenhuma interligação.</w:t>
      </w:r>
    </w:p>
    <w:p w:rsidR="00000000" w:rsidRDefault="00E84170">
      <w:pPr>
        <w:tabs>
          <w:tab w:val="left" w:pos="284"/>
        </w:tabs>
        <w:jc w:val="both"/>
        <w:rPr>
          <w:rFonts w:ascii="Times New Roman" w:hAnsi="Times New Roman"/>
          <w:sz w:val="24"/>
        </w:rPr>
      </w:pPr>
      <w:r>
        <w:rPr>
          <w:rFonts w:ascii="Times New Roman" w:hAnsi="Times New Roman"/>
          <w:sz w:val="24"/>
        </w:rPr>
        <w:tab/>
      </w:r>
      <w:r>
        <w:rPr>
          <w:rFonts w:ascii="Times New Roman" w:hAnsi="Times New Roman"/>
          <w:sz w:val="24"/>
        </w:rPr>
        <w:tab/>
        <w:t xml:space="preserve">Transmitidas dos egípcios aos gregos e destes aos árabes, essas técnicas empíricas foram desenvolvidas durante toda a Idade Média, constituindo o alicerce da alquimia. Visando a descoberta da panacéia universal </w:t>
      </w:r>
      <w:r>
        <w:rPr>
          <w:rFonts w:ascii="Times New Roman" w:hAnsi="Times New Roman"/>
          <w:sz w:val="24"/>
        </w:rPr>
        <w:t>e de todos os processos para a obtenção do ouro e da prata através da transmutação dos outros metais, os alquimistas contribuíram decisivamente para o progresso dos conhecimentos químicos.</w:t>
      </w:r>
    </w:p>
    <w:p w:rsidR="00000000" w:rsidRDefault="00E84170">
      <w:pPr>
        <w:tabs>
          <w:tab w:val="left" w:pos="284"/>
        </w:tabs>
        <w:jc w:val="both"/>
        <w:rPr>
          <w:rFonts w:ascii="Times New Roman" w:hAnsi="Times New Roman"/>
          <w:sz w:val="24"/>
        </w:rPr>
      </w:pPr>
      <w:r>
        <w:rPr>
          <w:rFonts w:ascii="Times New Roman" w:hAnsi="Times New Roman"/>
          <w:sz w:val="24"/>
        </w:rPr>
        <w:tab/>
      </w:r>
      <w:r>
        <w:rPr>
          <w:rFonts w:ascii="Times New Roman" w:hAnsi="Times New Roman"/>
          <w:sz w:val="24"/>
        </w:rPr>
        <w:tab/>
        <w:t>Mas só no século XVII, com Robert Boyle (1627-1691), a química co</w:t>
      </w:r>
      <w:r>
        <w:rPr>
          <w:rFonts w:ascii="Times New Roman" w:hAnsi="Times New Roman"/>
          <w:sz w:val="24"/>
        </w:rPr>
        <w:t xml:space="preserve">meça a Ter aspecto de verdadeira ciência. Para estabelecer o conceito de que elementos são os corpos mais simples do que os quais os corpos complexos são formados, Boyle usou pela primeira vez um novo método de química, baseado nos princípios de que os </w:t>
      </w:r>
      <w:r>
        <w:rPr>
          <w:rFonts w:ascii="Times New Roman" w:hAnsi="Times New Roman"/>
          <w:sz w:val="24"/>
        </w:rPr>
        <w:lastRenderedPageBreak/>
        <w:t>con</w:t>
      </w:r>
      <w:r>
        <w:rPr>
          <w:rFonts w:ascii="Times New Roman" w:hAnsi="Times New Roman"/>
          <w:sz w:val="24"/>
        </w:rPr>
        <w:t>hecimentos vem de uma generalização de dados experimentais e leis observadas na natureza.</w:t>
      </w:r>
    </w:p>
    <w:p w:rsidR="00000000" w:rsidRDefault="00E84170">
      <w:pPr>
        <w:tabs>
          <w:tab w:val="left" w:pos="284"/>
        </w:tabs>
        <w:jc w:val="both"/>
        <w:rPr>
          <w:rFonts w:ascii="Times New Roman" w:hAnsi="Times New Roman"/>
          <w:sz w:val="24"/>
        </w:rPr>
      </w:pPr>
      <w:r>
        <w:rPr>
          <w:rFonts w:ascii="Times New Roman" w:hAnsi="Times New Roman"/>
          <w:sz w:val="24"/>
        </w:rPr>
        <w:tab/>
      </w:r>
      <w:r>
        <w:rPr>
          <w:rFonts w:ascii="Times New Roman" w:hAnsi="Times New Roman"/>
          <w:sz w:val="24"/>
        </w:rPr>
        <w:tab/>
        <w:t>Esse conceito de elemento químico determinou grande desenvolvimento da química analítica. O próprio Boyle sistematizou as reações químicas até então conhecidas entã</w:t>
      </w:r>
      <w:r>
        <w:rPr>
          <w:rFonts w:ascii="Times New Roman" w:hAnsi="Times New Roman"/>
          <w:sz w:val="24"/>
        </w:rPr>
        <w:t>o propôs um número de novos testes, originando a química analítica por via úmida. Foi o primeiro a usar o litmo ou tornassol como indicador para substâncias ácidas e básicas.</w:t>
      </w:r>
    </w:p>
    <w:p w:rsidR="00000000" w:rsidRDefault="00E84170">
      <w:pPr>
        <w:tabs>
          <w:tab w:val="left" w:pos="284"/>
        </w:tabs>
        <w:jc w:val="both"/>
        <w:rPr>
          <w:rFonts w:ascii="Times New Roman" w:hAnsi="Times New Roman"/>
          <w:sz w:val="24"/>
        </w:rPr>
      </w:pPr>
      <w:r>
        <w:rPr>
          <w:rFonts w:ascii="Times New Roman" w:hAnsi="Times New Roman"/>
          <w:sz w:val="24"/>
        </w:rPr>
        <w:tab/>
      </w:r>
      <w:r>
        <w:rPr>
          <w:rFonts w:ascii="Times New Roman" w:hAnsi="Times New Roman"/>
          <w:sz w:val="24"/>
        </w:rPr>
        <w:tab/>
        <w:t>A química analítica teve importante avanço com os trabalhadores de Lavoisier (1</w:t>
      </w:r>
      <w:r>
        <w:rPr>
          <w:rFonts w:ascii="Times New Roman" w:hAnsi="Times New Roman"/>
          <w:sz w:val="24"/>
        </w:rPr>
        <w:t>743-1794) – desenvovimento de técnicas de análises de gases – e do químico sueco Torbern Olof Bergman (1735-1784), que separou os metais (catíons) em grupos, dando origem a análise sistemática. O fundador da química analítica quantitativa com base científi</w:t>
      </w:r>
      <w:r>
        <w:rPr>
          <w:rFonts w:ascii="Times New Roman" w:hAnsi="Times New Roman"/>
          <w:sz w:val="24"/>
        </w:rPr>
        <w:t>ca foi, porém, o químico russo Mikhail Vasilievich lomonosov (1711-),o primeiro a usar a balança para pesar gentes e produtos numa reação química, e que, em 1756, confirmou experimentalmente a lei da conservação da matéria, geralmente atribuída a Laoisier,</w:t>
      </w:r>
      <w:r>
        <w:rPr>
          <w:rFonts w:ascii="Times New Roman" w:hAnsi="Times New Roman"/>
          <w:sz w:val="24"/>
        </w:rPr>
        <w:t xml:space="preserve"> que a verificou em 1774.</w:t>
      </w:r>
    </w:p>
    <w:p w:rsidR="00000000" w:rsidRDefault="00E84170">
      <w:pPr>
        <w:jc w:val="both"/>
        <w:rPr>
          <w:rFonts w:ascii="Times New Roman" w:hAnsi="Times New Roman"/>
          <w:sz w:val="24"/>
        </w:rPr>
      </w:pPr>
    </w:p>
    <w:p w:rsidR="00000000" w:rsidRDefault="00E84170">
      <w:pPr>
        <w:ind w:firstLine="720"/>
        <w:jc w:val="both"/>
        <w:rPr>
          <w:rFonts w:ascii="Times New Roman" w:hAnsi="Times New Roman"/>
          <w:sz w:val="24"/>
        </w:rPr>
      </w:pPr>
      <w:r>
        <w:rPr>
          <w:rFonts w:ascii="Times New Roman" w:hAnsi="Times New Roman"/>
          <w:sz w:val="24"/>
        </w:rPr>
        <w:t xml:space="preserve"> As observações feitas na química analítica quantitativa constituíram preciosos elementos para a química teórica, levando às descobertas das leis ponderais, cuja confirmação experimental permitiu a John Dalton (1766-1844) formula</w:t>
      </w:r>
      <w:r>
        <w:rPr>
          <w:rFonts w:ascii="Times New Roman" w:hAnsi="Times New Roman"/>
          <w:sz w:val="24"/>
        </w:rPr>
        <w:t>r a teoria atômica. Isso, por sua vez estimulou muito a química analítica quantitativa, já que se tornou necessária a determinação das massas atômicas dos elementos de maior rigor, campo ao qual Bezerlius (1779-1848) deu importante contribuição.</w:t>
      </w:r>
    </w:p>
    <w:p w:rsidR="00000000" w:rsidRDefault="00E84170">
      <w:pPr>
        <w:ind w:firstLine="720"/>
        <w:jc w:val="both"/>
        <w:rPr>
          <w:rFonts w:ascii="Times New Roman" w:hAnsi="Times New Roman"/>
          <w:sz w:val="24"/>
        </w:rPr>
      </w:pPr>
      <w:r>
        <w:rPr>
          <w:rFonts w:ascii="Times New Roman" w:hAnsi="Times New Roman"/>
          <w:sz w:val="24"/>
        </w:rPr>
        <w:t>Após ou du</w:t>
      </w:r>
      <w:r>
        <w:rPr>
          <w:rFonts w:ascii="Times New Roman" w:hAnsi="Times New Roman"/>
          <w:sz w:val="24"/>
        </w:rPr>
        <w:t>rante esse período, Liebig (1803-1873) Gay-Lussac (1778-1850), Bunsen (1811-1899), Kirchhof (1824-1887), Nikolai Aleksandrovitch Menchtchunkin (1842-1907) e outros contribuíram de modo notável para o desenvolvimento da química analítica, qualitativa ou qua</w:t>
      </w:r>
      <w:r>
        <w:rPr>
          <w:rFonts w:ascii="Times New Roman" w:hAnsi="Times New Roman"/>
          <w:sz w:val="24"/>
        </w:rPr>
        <w:t>ntitativa, com grandes números de estudos e de descobertas.</w:t>
      </w:r>
    </w:p>
    <w:p w:rsidR="00000000" w:rsidRDefault="00E84170">
      <w:pPr>
        <w:ind w:firstLine="720"/>
        <w:jc w:val="both"/>
        <w:rPr>
          <w:rFonts w:ascii="Times New Roman" w:hAnsi="Times New Roman"/>
          <w:sz w:val="24"/>
        </w:rPr>
      </w:pPr>
      <w:r>
        <w:rPr>
          <w:rFonts w:ascii="Times New Roman" w:hAnsi="Times New Roman"/>
          <w:sz w:val="24"/>
        </w:rPr>
        <w:t>A química analítica quantitativa nop final do século XIX foi grandemente influenciada pelos excepcionais progressos da química orgânica e da inorgânica, devendo-se destacar principalmente a classi</w:t>
      </w:r>
      <w:r>
        <w:rPr>
          <w:rFonts w:ascii="Times New Roman" w:hAnsi="Times New Roman"/>
          <w:sz w:val="24"/>
        </w:rPr>
        <w:t>ficação periódica dos elementos, de Mendeleev (1834-1907).</w:t>
      </w:r>
    </w:p>
    <w:p w:rsidR="00000000" w:rsidRDefault="00E84170">
      <w:pPr>
        <w:ind w:firstLine="720"/>
        <w:jc w:val="both"/>
        <w:rPr>
          <w:rFonts w:ascii="Times New Roman" w:hAnsi="Times New Roman"/>
          <w:sz w:val="24"/>
        </w:rPr>
      </w:pPr>
      <w:r>
        <w:rPr>
          <w:rFonts w:ascii="Times New Roman" w:hAnsi="Times New Roman"/>
          <w:sz w:val="24"/>
        </w:rPr>
        <w:t>A aplicação da dimetiglioxima como reagente para a determinação qualitativa e quantitativa do níquel, pelo químico russo L. A. Chugaev (1873-1922), significou a introdução do uso intensivo dos reag</w:t>
      </w:r>
      <w:r>
        <w:rPr>
          <w:rFonts w:ascii="Times New Roman" w:hAnsi="Times New Roman"/>
          <w:sz w:val="24"/>
        </w:rPr>
        <w:t>entes orgânicos nas análises químicas, desde 1905, ano em que aquele químico apresentou seus estudos. Aualmente, conhece-se grande número de reagentes orgânicos que se combinam com os compostos inorgânicos, formando compostos poucos solúveis e na maior par</w:t>
      </w:r>
      <w:r>
        <w:rPr>
          <w:rFonts w:ascii="Times New Roman" w:hAnsi="Times New Roman"/>
          <w:sz w:val="24"/>
        </w:rPr>
        <w:t xml:space="preserve">te das vezes, coloridos, no qual o metal não se encontra no estado iônico, mas sim formando compostos de coordenação. </w:t>
      </w:r>
    </w:p>
    <w:p w:rsidR="00000000" w:rsidRDefault="00E84170">
      <w:pPr>
        <w:ind w:firstLine="720"/>
        <w:jc w:val="both"/>
        <w:rPr>
          <w:rFonts w:ascii="Times New Roman" w:hAnsi="Times New Roman"/>
          <w:sz w:val="24"/>
        </w:rPr>
      </w:pPr>
      <w:r>
        <w:rPr>
          <w:rFonts w:ascii="Times New Roman" w:hAnsi="Times New Roman"/>
          <w:sz w:val="24"/>
        </w:rPr>
        <w:t>Esses compostos geralmente têm elevada massa molecular, de modo que pequena fração do íon fornece quantidade relativamente grande de prec</w:t>
      </w:r>
      <w:r>
        <w:rPr>
          <w:rFonts w:ascii="Times New Roman" w:hAnsi="Times New Roman"/>
          <w:sz w:val="24"/>
        </w:rPr>
        <w:t xml:space="preserve">ipitado. O precipitante org?ânico ideal deve ser </w:t>
      </w:r>
      <w:r>
        <w:rPr>
          <w:rFonts w:ascii="Times New Roman" w:hAnsi="Times New Roman"/>
          <w:i/>
          <w:sz w:val="24"/>
        </w:rPr>
        <w:t>específico em caráter</w:t>
      </w:r>
      <w:r>
        <w:rPr>
          <w:rFonts w:ascii="Times New Roman" w:hAnsi="Times New Roman"/>
          <w:sz w:val="24"/>
        </w:rPr>
        <w:t xml:space="preserve">, isto é, só deve dar precipitado com um íon determinado. Isso, porém, é bastante difícil, sendo mais comum que o regente orgânico reaja com um grupo de íons; por controle das condições </w:t>
      </w:r>
      <w:r>
        <w:rPr>
          <w:rFonts w:ascii="Times New Roman" w:hAnsi="Times New Roman"/>
          <w:sz w:val="24"/>
        </w:rPr>
        <w:t>experimentais, é possível precipitar-se apenas um dos íons do grupo.</w:t>
      </w:r>
    </w:p>
    <w:p w:rsidR="00000000" w:rsidRDefault="00E84170">
      <w:pPr>
        <w:ind w:firstLine="720"/>
        <w:jc w:val="both"/>
        <w:rPr>
          <w:rFonts w:ascii="Times New Roman" w:hAnsi="Times New Roman"/>
          <w:sz w:val="24"/>
        </w:rPr>
      </w:pPr>
      <w:r>
        <w:rPr>
          <w:rFonts w:ascii="Times New Roman" w:hAnsi="Times New Roman"/>
          <w:sz w:val="24"/>
        </w:rPr>
        <w:t xml:space="preserve">Os químicos analistas já a muito tempo ensaiavam com apenas uma gota de solução. Exemplo familiar é o uso do papel indicador para detectar rapidamente um </w:t>
      </w:r>
      <w:r>
        <w:rPr>
          <w:rFonts w:ascii="Times New Roman" w:hAnsi="Times New Roman"/>
          <w:sz w:val="24"/>
        </w:rPr>
        <w:lastRenderedPageBreak/>
        <w:t>excesso de íons hidrogênio ou hid</w:t>
      </w:r>
      <w:r>
        <w:rPr>
          <w:rFonts w:ascii="Times New Roman" w:hAnsi="Times New Roman"/>
          <w:sz w:val="24"/>
        </w:rPr>
        <w:t>roxila. Esse tipo de reação despertou os interesse do químico Fritz Feigl (1891-1959) também desenvolveu estudos nesse campo de atividades científicas.</w:t>
      </w:r>
    </w:p>
    <w:p w:rsidR="00000000" w:rsidRDefault="00E84170">
      <w:pPr>
        <w:ind w:firstLine="720"/>
        <w:jc w:val="both"/>
        <w:rPr>
          <w:rFonts w:ascii="Times New Roman" w:hAnsi="Times New Roman"/>
          <w:sz w:val="24"/>
        </w:rPr>
      </w:pPr>
      <w:r>
        <w:rPr>
          <w:rFonts w:ascii="Times New Roman" w:hAnsi="Times New Roman"/>
          <w:sz w:val="24"/>
        </w:rPr>
        <w:t xml:space="preserve">Em conseqüência dos estudos e pesquisas de Feigl, surgiu nova especialidade na química analítica, </w:t>
      </w:r>
      <w:r>
        <w:rPr>
          <w:rFonts w:ascii="Times New Roman" w:hAnsi="Times New Roman"/>
          <w:i/>
          <w:sz w:val="24"/>
        </w:rPr>
        <w:t>a anál</w:t>
      </w:r>
      <w:r>
        <w:rPr>
          <w:rFonts w:ascii="Times New Roman" w:hAnsi="Times New Roman"/>
          <w:i/>
          <w:sz w:val="24"/>
        </w:rPr>
        <w:t xml:space="preserve">ise de toque </w:t>
      </w:r>
      <w:r>
        <w:rPr>
          <w:rFonts w:ascii="Times New Roman" w:hAnsi="Times New Roman"/>
          <w:sz w:val="24"/>
        </w:rPr>
        <w:t>(</w:t>
      </w:r>
      <w:r>
        <w:rPr>
          <w:rFonts w:ascii="Times New Roman" w:hAnsi="Times New Roman"/>
          <w:i/>
          <w:sz w:val="24"/>
        </w:rPr>
        <w:t>ver microanálise</w:t>
      </w:r>
      <w:r>
        <w:rPr>
          <w:rFonts w:ascii="Times New Roman" w:hAnsi="Times New Roman"/>
          <w:sz w:val="24"/>
        </w:rPr>
        <w:t>), que tem aplicações em minérios e minerais, metais, ligas, produtos farmacêuticos, solos, águas, produtos industriais etc.</w:t>
      </w:r>
    </w:p>
    <w:p w:rsidR="00000000" w:rsidRDefault="00E84170">
      <w:pPr>
        <w:ind w:firstLine="720"/>
        <w:jc w:val="both"/>
        <w:rPr>
          <w:rFonts w:ascii="Times New Roman" w:hAnsi="Times New Roman"/>
          <w:sz w:val="24"/>
        </w:rPr>
      </w:pPr>
      <w:r>
        <w:rPr>
          <w:rFonts w:ascii="Times New Roman" w:hAnsi="Times New Roman"/>
          <w:sz w:val="24"/>
        </w:rPr>
        <w:t>Os físico-químicos Arrhenius (1859-1927) - com a teoria da dissociação eletrolítica -, W Ostwald (185</w:t>
      </w:r>
      <w:r>
        <w:rPr>
          <w:rFonts w:ascii="Times New Roman" w:hAnsi="Times New Roman"/>
          <w:sz w:val="24"/>
        </w:rPr>
        <w:t>3-1932) - com a lei da diluição - W. H. Ernst (1864-1941) - com o princípio de produto de solubilidade -, L. Pizarzhevsky - , reconhecendo as reações de oxirredução com um processo envolvendo transferencia de elétrons - e outros deram à química analítica u</w:t>
      </w:r>
      <w:r>
        <w:rPr>
          <w:rFonts w:ascii="Times New Roman" w:hAnsi="Times New Roman"/>
          <w:sz w:val="24"/>
        </w:rPr>
        <w:t>ma sólida base científica.</w:t>
      </w:r>
    </w:p>
    <w:p w:rsidR="00000000" w:rsidRDefault="00E84170">
      <w:pPr>
        <w:ind w:firstLine="720"/>
        <w:jc w:val="both"/>
        <w:rPr>
          <w:rFonts w:ascii="Times New Roman" w:hAnsi="Times New Roman"/>
          <w:sz w:val="24"/>
        </w:rPr>
      </w:pPr>
      <w:r>
        <w:rPr>
          <w:rFonts w:ascii="Times New Roman" w:hAnsi="Times New Roman"/>
          <w:sz w:val="24"/>
        </w:rPr>
        <w:t>Historicamente, o desenvolvimento dos métodos analíticos foi acompanhado pela introdução  de novos instrumentos de medida, como a balança para análises gravimétricas a aparelhagem de vidro para análises volumétricas e gasométrica</w:t>
      </w:r>
      <w:r>
        <w:rPr>
          <w:rFonts w:ascii="Times New Roman" w:hAnsi="Times New Roman"/>
          <w:sz w:val="24"/>
        </w:rPr>
        <w:t>s.</w:t>
      </w:r>
    </w:p>
    <w:p w:rsidR="00000000" w:rsidRDefault="00E84170">
      <w:pPr>
        <w:ind w:firstLine="720"/>
        <w:jc w:val="both"/>
        <w:rPr>
          <w:rFonts w:ascii="Times New Roman" w:hAnsi="Times New Roman"/>
          <w:sz w:val="24"/>
        </w:rPr>
      </w:pPr>
      <w:r>
        <w:rPr>
          <w:rFonts w:ascii="Times New Roman" w:hAnsi="Times New Roman"/>
          <w:sz w:val="24"/>
        </w:rPr>
        <w:t>Quase toda propriedade física característica de um elemento ou substância pode ser a base de um método para sua análise. Surgiram, então, com o desenvolvimento da físico-química, novos métodos de análise baseado em princípios diversos da química analíti</w:t>
      </w:r>
      <w:r>
        <w:rPr>
          <w:rFonts w:ascii="Times New Roman" w:hAnsi="Times New Roman"/>
          <w:sz w:val="24"/>
        </w:rPr>
        <w:t xml:space="preserve">ca clássica, originado-se </w:t>
      </w:r>
      <w:r>
        <w:rPr>
          <w:rFonts w:ascii="Times New Roman" w:hAnsi="Times New Roman"/>
          <w:i/>
          <w:sz w:val="24"/>
        </w:rPr>
        <w:t>análise instrumental</w:t>
      </w:r>
      <w:r>
        <w:rPr>
          <w:rFonts w:ascii="Times New Roman" w:hAnsi="Times New Roman"/>
          <w:sz w:val="24"/>
        </w:rPr>
        <w:t>, pela qual os constituintes são determinados pela medida de uma propriedade física. Dentre os principais métodos estão os que usam as propriedades envolvendo interação com a energia radiante - raio X, absorsão</w:t>
      </w:r>
      <w:r>
        <w:rPr>
          <w:rFonts w:ascii="Times New Roman" w:hAnsi="Times New Roman"/>
          <w:sz w:val="24"/>
        </w:rPr>
        <w:t xml:space="preserve"> de radiação, fluorescência, ressonância magnética nuclear -, e os que utilizam propriedades nucleares, como, por exemplo, a radioatividade.</w:t>
      </w:r>
    </w:p>
    <w:p w:rsidR="00000000" w:rsidRDefault="00E84170">
      <w:pPr>
        <w:jc w:val="both"/>
        <w:rPr>
          <w:rFonts w:ascii="Times New Roman" w:hAnsi="Times New Roman"/>
          <w:sz w:val="24"/>
        </w:rPr>
      </w:pPr>
      <w:r>
        <w:rPr>
          <w:rFonts w:ascii="Times New Roman" w:hAnsi="Times New Roman"/>
          <w:sz w:val="24"/>
        </w:rPr>
        <w:tab/>
        <w:t xml:space="preserve">Esses métodos em muitos casos apresentam grandes vantagens em relação aos métodos clássicos da química analítica: </w:t>
      </w:r>
      <w:r>
        <w:rPr>
          <w:rFonts w:ascii="Times New Roman" w:hAnsi="Times New Roman"/>
          <w:sz w:val="24"/>
        </w:rPr>
        <w:t>a rapidez das análises, a possibilidade do uso de método não destrutivo e a utilização de uns poucos miligramas ou, no caso de soluções, de frações de mililitro, sem prejuízo da exatidão da análise.</w:t>
      </w:r>
    </w:p>
    <w:p w:rsidR="00000000" w:rsidRDefault="00E84170">
      <w:pPr>
        <w:jc w:val="both"/>
        <w:rPr>
          <w:rFonts w:ascii="Times New Roman" w:hAnsi="Times New Roman"/>
          <w:sz w:val="24"/>
        </w:rPr>
      </w:pPr>
      <w:r>
        <w:rPr>
          <w:rFonts w:ascii="Times New Roman" w:hAnsi="Times New Roman"/>
          <w:sz w:val="24"/>
        </w:rPr>
        <w:tab/>
        <w:t>Em 1954, o químico suíço Gerold Karl Schwarzenbach (1904</w:t>
      </w:r>
      <w:r>
        <w:rPr>
          <w:rFonts w:ascii="Times New Roman" w:hAnsi="Times New Roman"/>
          <w:sz w:val="24"/>
        </w:rPr>
        <w:t>-) publicou trabalhos que tinham sido iniciados dez anos antes sobre a aplicação de ácidos poliaminocarbo-xílicos em química analítica quantitativa, principalmente em análise volumétrica, considerando que os complexos formados com os metais são de alta est</w:t>
      </w:r>
      <w:r>
        <w:rPr>
          <w:rFonts w:ascii="Times New Roman" w:hAnsi="Times New Roman"/>
          <w:sz w:val="24"/>
        </w:rPr>
        <w:t>abilidade. A introdução desse tipo de reagente resultou numa ampliação extraodinária dos métodos complexométricos, sendo que o ácido etilenodiaminotetracético (EDTA) é o mais importante composto desse grupo. Em uns poucos casos, o ácido nitrilotriacético (</w:t>
      </w:r>
      <w:r>
        <w:rPr>
          <w:rFonts w:ascii="Times New Roman" w:hAnsi="Times New Roman"/>
          <w:sz w:val="24"/>
        </w:rPr>
        <w:t>NITA) é mais adequado.</w:t>
      </w:r>
    </w:p>
    <w:p w:rsidR="00000000" w:rsidRDefault="00E84170">
      <w:pPr>
        <w:jc w:val="both"/>
        <w:rPr>
          <w:rFonts w:ascii="Times New Roman" w:hAnsi="Times New Roman"/>
          <w:sz w:val="24"/>
        </w:rPr>
      </w:pPr>
      <w:r>
        <w:rPr>
          <w:rFonts w:ascii="Times New Roman" w:hAnsi="Times New Roman"/>
          <w:sz w:val="24"/>
        </w:rPr>
        <w:tab/>
        <w:t>O estudo desse tipo de copostos continua em desenvolvimento, e a cada dia novas aplicações. Como a química analítica se fundamenta nos princípios e leis gerais da química inorgânica e da físico-química, pode-se esperar que o seu pro</w:t>
      </w:r>
      <w:r>
        <w:rPr>
          <w:rFonts w:ascii="Times New Roman" w:hAnsi="Times New Roman"/>
          <w:sz w:val="24"/>
        </w:rPr>
        <w:t>gresso acompanhe o dessas especialidades.</w:t>
      </w:r>
    </w:p>
    <w:p w:rsidR="00000000" w:rsidRDefault="00E84170">
      <w:pPr>
        <w:jc w:val="both"/>
        <w:rPr>
          <w:rFonts w:ascii="Times New Roman" w:hAnsi="Times New Roman"/>
          <w:sz w:val="24"/>
        </w:rPr>
      </w:pPr>
    </w:p>
    <w:p w:rsidR="00000000" w:rsidRDefault="00E84170">
      <w:pPr>
        <w:jc w:val="both"/>
        <w:rPr>
          <w:rFonts w:ascii="Times New Roman" w:hAnsi="Times New Roman"/>
          <w:b/>
          <w:sz w:val="24"/>
        </w:rPr>
      </w:pPr>
      <w:r>
        <w:rPr>
          <w:rFonts w:ascii="Times New Roman" w:hAnsi="Times New Roman"/>
          <w:b/>
          <w:sz w:val="24"/>
        </w:rPr>
        <w:t>Química Quântica</w:t>
      </w:r>
    </w:p>
    <w:p w:rsidR="00000000" w:rsidRDefault="00E84170">
      <w:pPr>
        <w:jc w:val="both"/>
        <w:rPr>
          <w:rFonts w:ascii="Times New Roman" w:hAnsi="Times New Roman"/>
          <w:sz w:val="24"/>
        </w:rPr>
      </w:pPr>
      <w:r>
        <w:rPr>
          <w:rFonts w:ascii="Times New Roman" w:hAnsi="Times New Roman"/>
          <w:sz w:val="24"/>
        </w:rPr>
        <w:tab/>
        <w:t>A química quântica propõe-se a utilizar as teorias da mecânica sobre estrutura atômica e, a partir das propriedades dos átomos, estudar as propriedades das moléculas, isto é, dos elementos e comp</w:t>
      </w:r>
      <w:r>
        <w:rPr>
          <w:rFonts w:ascii="Times New Roman" w:hAnsi="Times New Roman"/>
          <w:sz w:val="24"/>
        </w:rPr>
        <w:t xml:space="preserve">ostos químicos. Para isso, desenvolveu uma teoria da ligação químicas e métodos convenientes de cálculo das propriedades moleculares , distâncias e </w:t>
      </w:r>
      <w:r>
        <w:rPr>
          <w:rFonts w:ascii="Times New Roman" w:hAnsi="Times New Roman"/>
          <w:sz w:val="24"/>
        </w:rPr>
        <w:lastRenderedPageBreak/>
        <w:t>ângulos de ligação,  momentos dipolares e parâmetros de reatividade em diferentes tipos de reações.</w:t>
      </w:r>
    </w:p>
    <w:p w:rsidR="00000000" w:rsidRDefault="00E84170">
      <w:pPr>
        <w:jc w:val="both"/>
        <w:rPr>
          <w:rFonts w:ascii="Times New Roman" w:hAnsi="Times New Roman"/>
          <w:sz w:val="24"/>
        </w:rPr>
      </w:pPr>
      <w:r>
        <w:rPr>
          <w:rFonts w:ascii="Times New Roman" w:hAnsi="Times New Roman"/>
          <w:sz w:val="24"/>
        </w:rPr>
        <w:tab/>
        <w:t>Assim c</w:t>
      </w:r>
      <w:r>
        <w:rPr>
          <w:rFonts w:ascii="Times New Roman" w:hAnsi="Times New Roman"/>
          <w:sz w:val="24"/>
        </w:rPr>
        <w:t xml:space="preserve">omo se pode dizer que a mecânica quântica nasceu a 14 de dezembro de 1900, quando o físico alemão Max Palnck (1858-1947) apresentou à Sociedade Alemã de Física o trabalho em que introduzia o </w:t>
      </w:r>
      <w:r>
        <w:rPr>
          <w:rFonts w:ascii="Times New Roman" w:hAnsi="Times New Roman"/>
          <w:i/>
          <w:sz w:val="24"/>
        </w:rPr>
        <w:t>quantum</w:t>
      </w:r>
      <w:r>
        <w:rPr>
          <w:rFonts w:ascii="Times New Roman" w:hAnsi="Times New Roman"/>
          <w:sz w:val="24"/>
        </w:rPr>
        <w:t xml:space="preserve"> de ação, a constante universal h (constante de Plank, de </w:t>
      </w:r>
      <w:r>
        <w:rPr>
          <w:rFonts w:ascii="Times New Roman" w:hAnsi="Times New Roman"/>
          <w:sz w:val="24"/>
        </w:rPr>
        <w:t>valor 6,55 x 10</w:t>
      </w:r>
      <w:r>
        <w:rPr>
          <w:rFonts w:ascii="Times New Roman" w:hAnsi="Times New Roman"/>
          <w:sz w:val="24"/>
          <w:vertAlign w:val="superscript"/>
        </w:rPr>
        <w:t xml:space="preserve">-27 </w:t>
      </w:r>
      <w:r>
        <w:rPr>
          <w:rFonts w:ascii="Times New Roman" w:hAnsi="Times New Roman"/>
          <w:sz w:val="24"/>
        </w:rPr>
        <w:t xml:space="preserve">ergs. s) e a equação E=hv, pode-se dizer que a química quântica nasceu no dia 27 de janeiro de 1926, quando a revista </w:t>
      </w:r>
      <w:r>
        <w:rPr>
          <w:rFonts w:ascii="Times New Roman" w:hAnsi="Times New Roman"/>
          <w:i/>
          <w:sz w:val="24"/>
        </w:rPr>
        <w:t>Annalen der Physik</w:t>
      </w:r>
      <w:r>
        <w:rPr>
          <w:rFonts w:ascii="Times New Roman" w:hAnsi="Times New Roman"/>
          <w:sz w:val="24"/>
        </w:rPr>
        <w:t xml:space="preserve"> recebeu a primeira de quatro comunicações do físico austríaco Erwin Schrödinger (1887-1961) com o tí</w:t>
      </w:r>
      <w:r>
        <w:rPr>
          <w:rFonts w:ascii="Times New Roman" w:hAnsi="Times New Roman"/>
          <w:sz w:val="24"/>
        </w:rPr>
        <w:t xml:space="preserve">tulo geral “A Quatização como um problema de valores próprios” da qual constava a sua </w:t>
      </w:r>
      <w:r>
        <w:rPr>
          <w:rFonts w:ascii="Times New Roman" w:hAnsi="Times New Roman"/>
          <w:i/>
          <w:sz w:val="24"/>
        </w:rPr>
        <w:t>equação independente do tempo</w:t>
      </w:r>
      <w:r>
        <w:rPr>
          <w:rFonts w:ascii="Times New Roman" w:hAnsi="Times New Roman"/>
          <w:sz w:val="24"/>
        </w:rPr>
        <w:t>.</w:t>
      </w:r>
    </w:p>
    <w:p w:rsidR="00000000" w:rsidRDefault="00E84170">
      <w:pPr>
        <w:jc w:val="both"/>
        <w:rPr>
          <w:rFonts w:ascii="Times New Roman" w:hAnsi="Times New Roman"/>
          <w:sz w:val="24"/>
        </w:rPr>
      </w:pPr>
      <w:r>
        <w:rPr>
          <w:rFonts w:ascii="Times New Roman" w:hAnsi="Times New Roman"/>
          <w:sz w:val="24"/>
        </w:rPr>
        <w:tab/>
        <w:t xml:space="preserve">A quarta comunicação, recebida a 21 de junho de 1926, com a sua </w:t>
      </w:r>
      <w:r>
        <w:rPr>
          <w:rFonts w:ascii="Times New Roman" w:hAnsi="Times New Roman"/>
          <w:i/>
          <w:sz w:val="24"/>
        </w:rPr>
        <w:t>equação dependente do tempo</w:t>
      </w:r>
      <w:r>
        <w:rPr>
          <w:rFonts w:ascii="Times New Roman" w:hAnsi="Times New Roman"/>
          <w:sz w:val="24"/>
        </w:rPr>
        <w:t>, completava o trabalho de Schrödinger, que iri</w:t>
      </w:r>
      <w:r>
        <w:rPr>
          <w:rFonts w:ascii="Times New Roman" w:hAnsi="Times New Roman"/>
          <w:sz w:val="24"/>
        </w:rPr>
        <w:t>a ter a maior influência na física teórica e servir de base para várias disciplinas hoje florescentes, aprofundando a compreensão dos fenômenos físicos e químicos e levando ao desenvolvimento de uma nova teoria da valência e da ligação química.</w:t>
      </w:r>
    </w:p>
    <w:p w:rsidR="00000000" w:rsidRDefault="00E84170">
      <w:pPr>
        <w:jc w:val="both"/>
        <w:rPr>
          <w:rFonts w:ascii="Times New Roman" w:hAnsi="Times New Roman"/>
          <w:sz w:val="24"/>
        </w:rPr>
      </w:pPr>
      <w:r>
        <w:rPr>
          <w:rFonts w:ascii="Times New Roman" w:hAnsi="Times New Roman"/>
          <w:sz w:val="24"/>
        </w:rPr>
        <w:tab/>
        <w:t>Para o elé</w:t>
      </w:r>
      <w:r>
        <w:rPr>
          <w:rFonts w:ascii="Times New Roman" w:hAnsi="Times New Roman"/>
          <w:sz w:val="24"/>
        </w:rPr>
        <w:t xml:space="preserve">tron, como para outras partículas subatômicas, ao contrários dos corpos em movimentos da mecânica clássica, não é possível saber exatamente posição e momento nem calcular trajetórias: é o </w:t>
      </w:r>
      <w:r>
        <w:rPr>
          <w:rFonts w:ascii="Times New Roman" w:hAnsi="Times New Roman"/>
          <w:i/>
          <w:sz w:val="24"/>
        </w:rPr>
        <w:t>princípio da incerteza</w:t>
      </w:r>
      <w:r>
        <w:rPr>
          <w:rFonts w:ascii="Times New Roman" w:hAnsi="Times New Roman"/>
          <w:sz w:val="24"/>
        </w:rPr>
        <w:t>, de Heisenberg, formulado em 1927 pelo físico</w:t>
      </w:r>
      <w:r>
        <w:rPr>
          <w:rFonts w:ascii="Times New Roman" w:hAnsi="Times New Roman"/>
          <w:sz w:val="24"/>
        </w:rPr>
        <w:t xml:space="preserve"> alemão Werner Karl Heisenberg (1904-1976).</w:t>
      </w:r>
    </w:p>
    <w:p w:rsidR="00000000" w:rsidRDefault="00E84170">
      <w:pPr>
        <w:jc w:val="both"/>
        <w:rPr>
          <w:rFonts w:ascii="Times New Roman" w:hAnsi="Times New Roman"/>
          <w:sz w:val="24"/>
        </w:rPr>
      </w:pPr>
      <w:r>
        <w:rPr>
          <w:rFonts w:ascii="Times New Roman" w:hAnsi="Times New Roman"/>
          <w:sz w:val="24"/>
        </w:rPr>
        <w:tab/>
        <w:t>Mas o elétron existe em determinada região do espaço e é possível calcular a probabilidade do espaço de sua localização em determinada região. Essa probabilidade em que tem que ser, por definição, uma função sem</w:t>
      </w:r>
      <w:r>
        <w:rPr>
          <w:rFonts w:ascii="Times New Roman" w:hAnsi="Times New Roman"/>
          <w:sz w:val="24"/>
        </w:rPr>
        <w:t>pre positiva, podendo ter qualquer valor entre 0 e 1. Segundo Max Born (1882-1970), a função de onda é a grandeza tal que seu quadrado, mede a probabilidade de encontrar-se o elétron em determinada região.</w:t>
      </w:r>
    </w:p>
    <w:p w:rsidR="00000000" w:rsidRDefault="00E84170">
      <w:pPr>
        <w:jc w:val="both"/>
        <w:rPr>
          <w:rFonts w:ascii="Times New Roman" w:hAnsi="Times New Roman"/>
          <w:sz w:val="24"/>
        </w:rPr>
      </w:pPr>
      <w:r>
        <w:rPr>
          <w:rFonts w:ascii="Times New Roman" w:hAnsi="Times New Roman"/>
          <w:sz w:val="24"/>
        </w:rPr>
        <w:tab/>
        <w:t>Essa região é chamada na química quântica atual d</w:t>
      </w:r>
      <w:r>
        <w:rPr>
          <w:rFonts w:ascii="Times New Roman" w:hAnsi="Times New Roman"/>
          <w:sz w:val="24"/>
        </w:rPr>
        <w:t xml:space="preserve">e orbital, em oposição às órbitas fixas das teorias atômicas anteriores a Schrödinger. Os orbitais podem ter somente determinadas fórmulas, classificando-se em esférica segundo sua forma. Os orbitais tem níveis de energia discretos, crescentes, que são os </w:t>
      </w:r>
      <w:r>
        <w:rPr>
          <w:rFonts w:ascii="Times New Roman" w:hAnsi="Times New Roman"/>
          <w:sz w:val="24"/>
        </w:rPr>
        <w:t>únicos que os elétrons podem ocupar. Existem em cada nível p (2p, 3p etc.) 3 orbitais de mesma energia , 7 orbitais f de mesma energia etc. Os orbitais de mesma energia são chamados ‘degenerados’.</w:t>
      </w:r>
    </w:p>
    <w:p w:rsidR="00000000" w:rsidRDefault="00E84170">
      <w:pPr>
        <w:jc w:val="both"/>
        <w:rPr>
          <w:rFonts w:ascii="Times New Roman" w:hAnsi="Times New Roman"/>
          <w:sz w:val="24"/>
        </w:rPr>
      </w:pPr>
      <w:r>
        <w:rPr>
          <w:rFonts w:ascii="Times New Roman" w:hAnsi="Times New Roman"/>
          <w:sz w:val="24"/>
        </w:rPr>
        <w:tab/>
        <w:t>Cada orbital só pode ser ocupado por dois elétrons , com s</w:t>
      </w:r>
      <w:r>
        <w:rPr>
          <w:rFonts w:ascii="Times New Roman" w:hAnsi="Times New Roman"/>
          <w:sz w:val="24"/>
        </w:rPr>
        <w:t xml:space="preserve">pin desemparelhado. É o </w:t>
      </w:r>
      <w:r>
        <w:rPr>
          <w:rFonts w:ascii="Times New Roman" w:hAnsi="Times New Roman"/>
          <w:i/>
          <w:sz w:val="24"/>
        </w:rPr>
        <w:t>princípio da exclusão</w:t>
      </w:r>
      <w:r>
        <w:rPr>
          <w:rFonts w:ascii="Times New Roman" w:hAnsi="Times New Roman"/>
          <w:sz w:val="24"/>
        </w:rPr>
        <w:t xml:space="preserve">, de Pauli, formulado pelo físico austríaco Wolfgang Pauli (1900-1958). Esses postulados permitem saber como estão arrumados os elétrons nos orbitais de um átomo qualquer. </w:t>
      </w:r>
    </w:p>
    <w:p w:rsidR="00000000" w:rsidRDefault="00E84170">
      <w:pPr>
        <w:jc w:val="both"/>
        <w:rPr>
          <w:rFonts w:ascii="Times New Roman" w:hAnsi="Times New Roman"/>
          <w:sz w:val="24"/>
        </w:rPr>
      </w:pPr>
      <w:r>
        <w:rPr>
          <w:rFonts w:ascii="Times New Roman" w:hAnsi="Times New Roman"/>
          <w:sz w:val="24"/>
        </w:rPr>
        <w:tab/>
        <w:t>Assim, combinado-se os orbitais atômi</w:t>
      </w:r>
      <w:r>
        <w:rPr>
          <w:rFonts w:ascii="Times New Roman" w:hAnsi="Times New Roman"/>
          <w:sz w:val="24"/>
        </w:rPr>
        <w:t xml:space="preserve">cos de acordo com as regras simples calculando-se matematicamente qual a combinação de funções de onda que torna mínima a energia do orbital molecular com base na equação de Schrödinger, tem-se um orbital molecular onde podem estar os elétrons de ligação: </w:t>
      </w:r>
      <w:r>
        <w:rPr>
          <w:rFonts w:ascii="Times New Roman" w:hAnsi="Times New Roman"/>
          <w:sz w:val="24"/>
        </w:rPr>
        <w:t xml:space="preserve">um de energia mínima chamado estado fundamental da molécula. Há outras combinações permitidas pela teoria, que dão orbitais de energia cada vez maior; Quando a energia chega a igualar a dos orbitais componentes, o orbital molecular é chamado não ligante e </w:t>
      </w:r>
      <w:r>
        <w:rPr>
          <w:rFonts w:ascii="Times New Roman" w:hAnsi="Times New Roman"/>
          <w:sz w:val="24"/>
        </w:rPr>
        <w:t xml:space="preserve">quando ultrapassa essa energia é chamado antiligante. Os elétrons só ocupam orbitais em </w:t>
      </w:r>
      <w:r>
        <w:rPr>
          <w:rFonts w:ascii="Times New Roman" w:hAnsi="Times New Roman"/>
          <w:i/>
          <w:sz w:val="24"/>
        </w:rPr>
        <w:t>estados excitados</w:t>
      </w:r>
      <w:r>
        <w:rPr>
          <w:rFonts w:ascii="Times New Roman" w:hAnsi="Times New Roman"/>
          <w:sz w:val="24"/>
        </w:rPr>
        <w:t>.</w:t>
      </w:r>
    </w:p>
    <w:p w:rsidR="00000000" w:rsidRDefault="00E84170">
      <w:pPr>
        <w:jc w:val="both"/>
        <w:rPr>
          <w:rFonts w:ascii="Times New Roman" w:hAnsi="Times New Roman"/>
          <w:sz w:val="24"/>
        </w:rPr>
      </w:pPr>
      <w:r>
        <w:rPr>
          <w:rFonts w:ascii="Times New Roman" w:hAnsi="Times New Roman"/>
          <w:sz w:val="24"/>
        </w:rPr>
        <w:tab/>
        <w:t>Quando surgiu  a equação de Schrödinger, o físico inglês paul Adrien maurice Dirac (1902-) disse que: “as leis físicas necessárias para teoria matem</w:t>
      </w:r>
      <w:r>
        <w:rPr>
          <w:rFonts w:ascii="Times New Roman" w:hAnsi="Times New Roman"/>
          <w:sz w:val="24"/>
        </w:rPr>
        <w:t xml:space="preserve">ática de uma grande parte da física e da química inteira já estão completamente conhecidas e a dificuldade está </w:t>
      </w:r>
      <w:r>
        <w:rPr>
          <w:rFonts w:ascii="Times New Roman" w:hAnsi="Times New Roman"/>
          <w:sz w:val="24"/>
        </w:rPr>
        <w:lastRenderedPageBreak/>
        <w:t>apenas em que a aplicação dessas leis leva a equações muito complicadas para erem solúveis”.</w:t>
      </w:r>
    </w:p>
    <w:p w:rsidR="00000000" w:rsidRDefault="00E84170">
      <w:pPr>
        <w:jc w:val="both"/>
        <w:rPr>
          <w:rFonts w:ascii="Times New Roman" w:hAnsi="Times New Roman"/>
          <w:sz w:val="24"/>
        </w:rPr>
      </w:pPr>
      <w:r>
        <w:rPr>
          <w:rFonts w:ascii="Times New Roman" w:hAnsi="Times New Roman"/>
          <w:sz w:val="24"/>
        </w:rPr>
        <w:tab/>
        <w:t xml:space="preserve">Embora só tenham sido encontradas soluções exatas </w:t>
      </w:r>
      <w:r>
        <w:rPr>
          <w:rFonts w:ascii="Times New Roman" w:hAnsi="Times New Roman"/>
          <w:sz w:val="24"/>
        </w:rPr>
        <w:t>para poucos átomos e íons, desenvolveram-se métodos empíricos aproximados que permitiram a extensão da teoria a sistemas multieletrônicos e a sistemas conjugados, com elétrons, como o benzeno e outros mais complicados.</w:t>
      </w:r>
    </w:p>
    <w:p w:rsidR="00000000" w:rsidRDefault="00E84170">
      <w:pPr>
        <w:jc w:val="both"/>
        <w:rPr>
          <w:rFonts w:ascii="Times New Roman" w:hAnsi="Times New Roman"/>
          <w:sz w:val="24"/>
        </w:rPr>
      </w:pPr>
      <w:r>
        <w:rPr>
          <w:rFonts w:ascii="Times New Roman" w:hAnsi="Times New Roman"/>
          <w:sz w:val="24"/>
        </w:rPr>
        <w:t>Para o benzeno, por exemplo, o método</w:t>
      </w:r>
      <w:r>
        <w:rPr>
          <w:rFonts w:ascii="Times New Roman" w:hAnsi="Times New Roman"/>
          <w:sz w:val="24"/>
        </w:rPr>
        <w:t xml:space="preserve"> de Huckel devido ao físico alemão Erich Huckel (1896- ) calcula 6 orbitais, 3 de ligação, que  acomodam os 6 elétrons ?  do Benzeno, dois a dois, e 3 de antiligação, que só são utilizados em estados excitados. Para o naftaleno, com 10 elétrons ? , eles  s</w:t>
      </w:r>
      <w:r>
        <w:rPr>
          <w:rFonts w:ascii="Times New Roman" w:hAnsi="Times New Roman"/>
          <w:sz w:val="24"/>
        </w:rPr>
        <w:t>ão 5 de cada tipo.</w:t>
      </w:r>
    </w:p>
    <w:p w:rsidR="00000000" w:rsidRDefault="00E84170">
      <w:pPr>
        <w:jc w:val="both"/>
        <w:rPr>
          <w:rFonts w:ascii="Times New Roman" w:hAnsi="Times New Roman"/>
          <w:sz w:val="24"/>
        </w:rPr>
      </w:pPr>
      <w:r>
        <w:rPr>
          <w:rFonts w:ascii="Times New Roman" w:hAnsi="Times New Roman"/>
          <w:sz w:val="24"/>
        </w:rPr>
        <w:t>Além da teoria de Huckel, desenvolveram-se outras teorias - a dos Campos ligantes é a principal - , que permitem explicar a ligação e calcular as propriedades moleculares nos compostos de coordenação, especialmente nos complexos de metai</w:t>
      </w:r>
      <w:r>
        <w:rPr>
          <w:rFonts w:ascii="Times New Roman" w:hAnsi="Times New Roman"/>
          <w:sz w:val="24"/>
        </w:rPr>
        <w:t>s ou íons metálicos com complexantes (ligantes) orgânicos e inorgânicos.</w:t>
      </w:r>
    </w:p>
    <w:p w:rsidR="00000000" w:rsidRDefault="00E84170">
      <w:pPr>
        <w:ind w:firstLine="720"/>
        <w:jc w:val="both"/>
        <w:rPr>
          <w:rFonts w:ascii="Times New Roman" w:hAnsi="Times New Roman"/>
          <w:sz w:val="24"/>
        </w:rPr>
      </w:pPr>
      <w:r>
        <w:rPr>
          <w:rFonts w:ascii="Times New Roman" w:hAnsi="Times New Roman"/>
          <w:sz w:val="24"/>
        </w:rPr>
        <w:t>Além dos orbitais s, p, d, f, a química quântica usa orbitais hídricos, sp3, sp2, e sp para o carborno tetraédrico ,trigonal (olefínico) ou digonal (acentilênico), respectivamente; sp</w:t>
      </w:r>
      <w:r>
        <w:rPr>
          <w:rFonts w:ascii="Times New Roman" w:hAnsi="Times New Roman"/>
          <w:sz w:val="24"/>
        </w:rPr>
        <w:t xml:space="preserve">2d para o cobre quadrangular em complexos de cobre divalente;  sp3d2 para o cobalto octaédrico em complexos de cobalto trivalente etc. A hibridação é um artifício do químico para explicar, por exemplo, a tetravalência do carbono e a disposição tetraédrica </w:t>
      </w:r>
      <w:r>
        <w:rPr>
          <w:rFonts w:ascii="Times New Roman" w:hAnsi="Times New Roman"/>
          <w:sz w:val="24"/>
        </w:rPr>
        <w:t xml:space="preserve"> de suas valências. Entretanto, o químico norte-americano Linus Carl Pauling (1901 - ) afirma que, se a mecânica quântica tivesse sido desenvolvida por químicos e não por espectroscopistas, os orbitais hídricos seriam os usados no cálculo e não os outros. </w:t>
      </w:r>
      <w:r>
        <w:rPr>
          <w:rFonts w:ascii="Times New Roman" w:hAnsi="Times New Roman"/>
          <w:sz w:val="24"/>
        </w:rPr>
        <w:t>Para efeito de cálculo, é indiferente usar uns ou outros, pois os hídricos atuais deduzem-se dos não-hídricos (ou puros).</w:t>
      </w:r>
    </w:p>
    <w:p w:rsidR="00000000" w:rsidRDefault="00E84170">
      <w:pPr>
        <w:ind w:firstLine="720"/>
        <w:jc w:val="both"/>
        <w:rPr>
          <w:rFonts w:ascii="Times New Roman" w:hAnsi="Times New Roman"/>
          <w:sz w:val="24"/>
        </w:rPr>
      </w:pPr>
      <w:r>
        <w:rPr>
          <w:rFonts w:ascii="Times New Roman" w:hAnsi="Times New Roman"/>
          <w:sz w:val="24"/>
        </w:rPr>
        <w:t>Recentemente, a química quântica foi enriquecida com novos métodos qualitativos de fácil utilização, como a teoria das relações de sim</w:t>
      </w:r>
      <w:r>
        <w:rPr>
          <w:rFonts w:ascii="Times New Roman" w:hAnsi="Times New Roman"/>
          <w:sz w:val="24"/>
        </w:rPr>
        <w:t>etria em orbitais, dos químicos norte-americanos Rubert Burns Woodward (1917 - )e Roald Hofmann, em que uma série de reações pode ter o seu curso previsto quando se conhece a simetria do orbital demais alta energia ocupado. Essa teoria aplica-se especialme</w:t>
      </w:r>
      <w:r>
        <w:rPr>
          <w:rFonts w:ascii="Times New Roman" w:hAnsi="Times New Roman"/>
          <w:sz w:val="24"/>
        </w:rPr>
        <w:t>nte a sistemas com elétrons e permite explicar diferenças entre rações no estado fundamental da molécula (via térmica) e reações no estado excitado (reações fotoquímicas por exemplo)</w:t>
      </w:r>
    </w:p>
    <w:p w:rsidR="00000000" w:rsidRDefault="00E84170">
      <w:pPr>
        <w:jc w:val="both"/>
        <w:rPr>
          <w:rFonts w:ascii="Times New Roman" w:hAnsi="Times New Roman"/>
          <w:sz w:val="24"/>
        </w:rPr>
      </w:pPr>
      <w:r>
        <w:rPr>
          <w:rFonts w:ascii="Times New Roman" w:hAnsi="Times New Roman"/>
          <w:sz w:val="24"/>
        </w:rPr>
        <w:t>Pode-se resumir dizendo que a química quântica permitiu aprofundar o conh</w:t>
      </w:r>
      <w:r>
        <w:rPr>
          <w:rFonts w:ascii="Times New Roman" w:hAnsi="Times New Roman"/>
          <w:sz w:val="24"/>
        </w:rPr>
        <w:t>ecimento do que se passa no interior dos átomos e das moléculas, constituindo ainda hoje um campo de pesquisa muito ativo. Houve sábios que previram que ela daria solução a todos os problemas da química e, embora tudo  indique que esse ideal não será ating</w:t>
      </w:r>
      <w:r>
        <w:rPr>
          <w:rFonts w:ascii="Times New Roman" w:hAnsi="Times New Roman"/>
          <w:sz w:val="24"/>
        </w:rPr>
        <w:t>ido, sua contribuição foi e continua sendo inestimável para o estudo e compreensão dos fenômenos químicos.</w:t>
      </w:r>
    </w:p>
    <w:p w:rsidR="00000000" w:rsidRDefault="00E84170">
      <w:pPr>
        <w:jc w:val="both"/>
        <w:rPr>
          <w:rFonts w:ascii="Times New Roman" w:hAnsi="Times New Roman"/>
          <w:sz w:val="24"/>
        </w:rPr>
      </w:pPr>
      <w:r>
        <w:rPr>
          <w:rFonts w:ascii="Times New Roman" w:hAnsi="Times New Roman"/>
          <w:sz w:val="24"/>
        </w:rPr>
        <w:t xml:space="preserve">Com o advento e o emprego cada vez maior de métodos físicos e da química quântica, há alguns físicos e químicos que pensam que a química acabou, que </w:t>
      </w:r>
      <w:r>
        <w:rPr>
          <w:rFonts w:ascii="Times New Roman" w:hAnsi="Times New Roman"/>
          <w:sz w:val="24"/>
        </w:rPr>
        <w:t xml:space="preserve">se está reduzindo a um capítulo da física. Essa afirmação é facilmente refutável, pois a física enriquece a química e vice-versa; os pesquisadores de cada uma das duas ciências são obrigados a conhecer cada vez mais profundamente alguns aspectos da outra, </w:t>
      </w:r>
      <w:r>
        <w:rPr>
          <w:rFonts w:ascii="Times New Roman" w:hAnsi="Times New Roman"/>
          <w:sz w:val="24"/>
        </w:rPr>
        <w:t>pois elas têm alguns problemas comuns.</w:t>
      </w:r>
    </w:p>
    <w:p w:rsidR="00000000" w:rsidRDefault="00E84170">
      <w:pPr>
        <w:ind w:firstLine="720"/>
        <w:jc w:val="both"/>
        <w:rPr>
          <w:rFonts w:ascii="Times New Roman" w:hAnsi="Times New Roman"/>
          <w:sz w:val="24"/>
        </w:rPr>
      </w:pPr>
      <w:r>
        <w:rPr>
          <w:rFonts w:ascii="Times New Roman" w:hAnsi="Times New Roman"/>
          <w:sz w:val="24"/>
        </w:rPr>
        <w:t xml:space="preserve">Preocupam-se, porém, com coisas diferentes; o químico estuda o átomo e a molécula para compreender as reações químicas, enquanto físico estuda as reações para </w:t>
      </w:r>
      <w:r>
        <w:rPr>
          <w:rFonts w:ascii="Times New Roman" w:hAnsi="Times New Roman"/>
          <w:sz w:val="24"/>
        </w:rPr>
        <w:lastRenderedPageBreak/>
        <w:t>compreender o que se passa com as moléculas e os átomos. P</w:t>
      </w:r>
      <w:r>
        <w:rPr>
          <w:rFonts w:ascii="Times New Roman" w:hAnsi="Times New Roman"/>
          <w:sz w:val="24"/>
        </w:rPr>
        <w:t>elo menos em futuro previsível, as duas ciências conservarão sua diversidade de pontos de vista ao encarar os fenômenos naturais, diversidade que lhes dá o mesmo status de ciências distintas, ao mesmo tempo autônomas, com objetivos e métodos próprios, e in</w:t>
      </w:r>
      <w:r>
        <w:rPr>
          <w:rFonts w:ascii="Times New Roman" w:hAnsi="Times New Roman"/>
          <w:sz w:val="24"/>
        </w:rPr>
        <w:t>terdependentes./ Taba/ Nabu.</w:t>
      </w:r>
    </w:p>
    <w:p w:rsidR="00000000" w:rsidRDefault="00E84170">
      <w:pPr>
        <w:jc w:val="both"/>
        <w:rPr>
          <w:rFonts w:ascii="Times New Roman" w:hAnsi="Times New Roman"/>
          <w:sz w:val="24"/>
        </w:rPr>
      </w:pPr>
    </w:p>
    <w:p w:rsidR="00000000" w:rsidRDefault="00E84170">
      <w:pPr>
        <w:rPr>
          <w:rFonts w:ascii="Times New Roman" w:hAnsi="Times New Roman"/>
          <w:sz w:val="24"/>
        </w:rPr>
      </w:pPr>
      <w:r>
        <w:rPr>
          <w:rFonts w:ascii="Times New Roman" w:hAnsi="Times New Roman"/>
          <w:b/>
          <w:sz w:val="24"/>
        </w:rPr>
        <w:t>Química Biológica</w:t>
      </w:r>
    </w:p>
    <w:p w:rsidR="00000000" w:rsidRDefault="00E84170">
      <w:pPr>
        <w:ind w:firstLine="720"/>
        <w:jc w:val="both"/>
        <w:rPr>
          <w:rFonts w:ascii="Times New Roman" w:hAnsi="Times New Roman"/>
          <w:sz w:val="24"/>
        </w:rPr>
      </w:pPr>
      <w:r>
        <w:rPr>
          <w:rFonts w:ascii="Times New Roman" w:hAnsi="Times New Roman"/>
          <w:sz w:val="24"/>
        </w:rPr>
        <w:t>Química biológica ou, melhor, bioquímica, é a parte da química dedicada ao estudo da composição dos seres vivos e das transformações químicas que neles se passam.</w:t>
      </w:r>
    </w:p>
    <w:p w:rsidR="00000000" w:rsidRDefault="00E84170">
      <w:pPr>
        <w:ind w:firstLine="720"/>
        <w:jc w:val="both"/>
        <w:rPr>
          <w:rFonts w:ascii="Times New Roman" w:hAnsi="Times New Roman"/>
          <w:sz w:val="24"/>
        </w:rPr>
      </w:pPr>
      <w:r>
        <w:rPr>
          <w:rFonts w:ascii="Times New Roman" w:hAnsi="Times New Roman"/>
          <w:sz w:val="24"/>
        </w:rPr>
        <w:t>A descoberta do oxigênio, em 1772, logo segui</w:t>
      </w:r>
      <w:r>
        <w:rPr>
          <w:rFonts w:ascii="Times New Roman" w:hAnsi="Times New Roman"/>
          <w:sz w:val="24"/>
        </w:rPr>
        <w:t>da do conhecimento de sua utilização pelos seres vivos, do papel da luz na sua produção pelos vegetais, e da medida, feita por Lavoisier (1743-1794) , do seu consumo pelos animais, marcam o início da investigação dos seres animados. Muitas descobertas se s</w:t>
      </w:r>
      <w:r>
        <w:rPr>
          <w:rFonts w:ascii="Times New Roman" w:hAnsi="Times New Roman"/>
          <w:sz w:val="24"/>
        </w:rPr>
        <w:t xml:space="preserve">ituam no período de 1773 a 1830, tais como a uréia, isolada da urina, por Guillaume François Rouelle (1703-1770), a aspagarina, identificada por L.N. Vauquelin  (1763-1829) e P.J Roubiquet (1780-1840), e fermentação alcoólica, explicada por Gay-Lussac, em </w:t>
      </w:r>
      <w:r>
        <w:rPr>
          <w:rFonts w:ascii="Times New Roman" w:hAnsi="Times New Roman"/>
          <w:sz w:val="24"/>
        </w:rPr>
        <w:t>1810, e cuja natureza catalítica foi, em 1837, indicada por Berzelius (1779-1848).</w:t>
      </w:r>
    </w:p>
    <w:p w:rsidR="00000000" w:rsidRDefault="00E84170">
      <w:pPr>
        <w:jc w:val="both"/>
        <w:rPr>
          <w:rFonts w:ascii="Times New Roman" w:hAnsi="Times New Roman"/>
          <w:sz w:val="24"/>
        </w:rPr>
      </w:pPr>
      <w:r>
        <w:rPr>
          <w:rFonts w:ascii="Times New Roman" w:hAnsi="Times New Roman"/>
          <w:sz w:val="24"/>
        </w:rPr>
        <w:tab/>
        <w:t>Pasteur (1822-1895) demonstrou, mais tarde, que a fermentação alcoólica é produzida por microrganismos  e Eduard Buchner (1860-1917) completou a descoberta monstrando que o</w:t>
      </w:r>
      <w:r>
        <w:rPr>
          <w:rFonts w:ascii="Times New Roman" w:hAnsi="Times New Roman"/>
          <w:sz w:val="24"/>
        </w:rPr>
        <w:t>s extratos de levedura produzem a fermentação na ausência de células vivas. Importantes conquistas de fisiologia se relacionaram com o conhecimento de processos químicos: o glicogêneo, isolado por Claude Bernad (1813-1878) , em 1850; a hemoglobina, cristal</w:t>
      </w:r>
      <w:r>
        <w:rPr>
          <w:rFonts w:ascii="Times New Roman" w:hAnsi="Times New Roman"/>
          <w:sz w:val="24"/>
        </w:rPr>
        <w:t>izada por Hoppe-Seyler (1825-1895), em 1884; os ácidos nucléicos (desoxirrinucléico), isolados por J.F. Mescher (1811-1887), em 1869; e a histo-hematina, descoberta por MicMum e, mais tarde, em 1923, redescoberta e estudada por David Keilin (1887-), que in</w:t>
      </w:r>
      <w:r>
        <w:rPr>
          <w:rFonts w:ascii="Times New Roman" w:hAnsi="Times New Roman"/>
          <w:sz w:val="24"/>
        </w:rPr>
        <w:t>troduziu o termo ‘citocromo’ e mostrou o papel dessa substância n respiração celular.</w:t>
      </w:r>
    </w:p>
    <w:p w:rsidR="00000000" w:rsidRDefault="00E84170">
      <w:pPr>
        <w:jc w:val="both"/>
        <w:rPr>
          <w:rFonts w:ascii="Times New Roman" w:hAnsi="Times New Roman"/>
          <w:sz w:val="24"/>
        </w:rPr>
      </w:pPr>
      <w:r>
        <w:rPr>
          <w:rFonts w:ascii="Times New Roman" w:hAnsi="Times New Roman"/>
          <w:sz w:val="24"/>
        </w:rPr>
        <w:tab/>
        <w:t>Wilhelm Kühne (1837-190) lança, em 1877, o termo ‘enzima’ e Hans Ficher (1881-1945), em 1893, o conceito enzima-substrato. Seguiram-se, nas primeiras décadas do séc. XX,</w:t>
      </w:r>
      <w:r>
        <w:rPr>
          <w:rFonts w:ascii="Times New Roman" w:hAnsi="Times New Roman"/>
          <w:sz w:val="24"/>
        </w:rPr>
        <w:t xml:space="preserve"> notáveis avanços no domínio da fermentação alcoólica, com a descoberta do papel dos fosfatos e o isolamento, por Sir Arthur Harden (1865-1940) e Sydney Young (1857-1937), da cozimase, e, no terreno da respiração celular, com a descoberta do fermento respi</w:t>
      </w:r>
      <w:r>
        <w:rPr>
          <w:rFonts w:ascii="Times New Roman" w:hAnsi="Times New Roman"/>
          <w:sz w:val="24"/>
        </w:rPr>
        <w:t xml:space="preserve">ratório e do papel do ferro, por Otto heinrich Warburg (1883-1970), em 1912; com a revelação do efeito catalíticodos ácidos carboxílicos, por Albert Szent-Györgyi (1893-), e, depois, com a descrição do ciclo dos ácidos tricarboxílicos, feita por Sir Adolf </w:t>
      </w:r>
      <w:r>
        <w:rPr>
          <w:rFonts w:ascii="Times New Roman" w:hAnsi="Times New Roman"/>
          <w:sz w:val="24"/>
        </w:rPr>
        <w:t>Krebs (1900-), em 1937. O termo ‘coenzima’ foi proposto por Gabriel bertrand (1851-1917), em 1897.</w:t>
      </w:r>
    </w:p>
    <w:p w:rsidR="00000000" w:rsidRDefault="00E84170">
      <w:pPr>
        <w:jc w:val="both"/>
        <w:rPr>
          <w:rFonts w:ascii="Times New Roman" w:hAnsi="Times New Roman"/>
          <w:sz w:val="24"/>
        </w:rPr>
      </w:pPr>
      <w:r>
        <w:rPr>
          <w:rFonts w:ascii="Times New Roman" w:hAnsi="Times New Roman"/>
          <w:sz w:val="24"/>
        </w:rPr>
        <w:tab/>
        <w:t>A compreenção do mecanismoíntimo das reações que se passam nos organismos vivos alargou-se com a descvoberta, por Wargburg, em 1937, do ATP (ou TAP) e do pa</w:t>
      </w:r>
      <w:r>
        <w:rPr>
          <w:rFonts w:ascii="Times New Roman" w:hAnsi="Times New Roman"/>
          <w:sz w:val="24"/>
        </w:rPr>
        <w:t>pel que ele desempenha na oxidação fosforilativa, bem como com os conhecimentos das reações de transaminação, dado por Aleksander Evsairyrvith Braunstein (1902-) e Kirtizman, em 1938. Foram, a seguir, desvendadas as via de degradação da glicose (glicólise)</w:t>
      </w:r>
      <w:r>
        <w:rPr>
          <w:rFonts w:ascii="Times New Roman" w:hAnsi="Times New Roman"/>
          <w:sz w:val="24"/>
        </w:rPr>
        <w:t xml:space="preserve">, por Gustav Embden (1834-1933) e Otto Meyerhof (1884-1951), e </w:t>
      </w:r>
      <w:r>
        <w:rPr>
          <w:rFonts w:ascii="Times New Roman" w:hAnsi="Times New Roman"/>
          <w:sz w:val="24"/>
        </w:rPr>
        <w:lastRenderedPageBreak/>
        <w:t>reconhecidas as semelhanças delas com os processos químicos que se passam na contração muscular.</w:t>
      </w:r>
    </w:p>
    <w:p w:rsidR="00000000" w:rsidRDefault="00E84170">
      <w:pPr>
        <w:jc w:val="both"/>
        <w:rPr>
          <w:rFonts w:ascii="Times New Roman" w:hAnsi="Times New Roman"/>
          <w:sz w:val="24"/>
        </w:rPr>
      </w:pPr>
      <w:r>
        <w:rPr>
          <w:rFonts w:ascii="Times New Roman" w:hAnsi="Times New Roman"/>
          <w:sz w:val="24"/>
        </w:rPr>
        <w:tab/>
        <w:t xml:space="preserve">Aos poucos se foi conhecendo o mecanismo de processos metabólicos, mediante a identificação de </w:t>
      </w:r>
      <w:r>
        <w:rPr>
          <w:rFonts w:ascii="Times New Roman" w:hAnsi="Times New Roman"/>
          <w:sz w:val="24"/>
        </w:rPr>
        <w:t>suas reações com as que se produzem em laboratório. Já Friedrich Wöhler (1800-1882) havia, em 1828, conseguido realizar a síntese da uréia a partir do cianato de chumbo e amônio, mostrando, com isso, que a síntese dos compostos orgânicos não é, como até en</w:t>
      </w:r>
      <w:r>
        <w:rPr>
          <w:rFonts w:ascii="Times New Roman" w:hAnsi="Times New Roman"/>
          <w:sz w:val="24"/>
        </w:rPr>
        <w:t>tão se supunha, propriedade exclusiva dos seres vivos.</w:t>
      </w:r>
    </w:p>
    <w:p w:rsidR="00000000" w:rsidRDefault="00E84170">
      <w:pPr>
        <w:jc w:val="both"/>
        <w:rPr>
          <w:rFonts w:ascii="Times New Roman" w:hAnsi="Times New Roman"/>
          <w:sz w:val="24"/>
        </w:rPr>
      </w:pPr>
      <w:r>
        <w:rPr>
          <w:rFonts w:ascii="Times New Roman" w:hAnsi="Times New Roman"/>
          <w:sz w:val="24"/>
        </w:rPr>
        <w:tab/>
        <w:t xml:space="preserve">No campo da nutrição descobriram-se, no começo do século XX, novas substâncias nutricionais - as vitaminas - cujo mecanismo de ação pareceu, inicialmente, misterioso. Aos poucos foram elas estudadas, </w:t>
      </w:r>
      <w:r>
        <w:rPr>
          <w:rFonts w:ascii="Times New Roman" w:hAnsi="Times New Roman"/>
          <w:sz w:val="24"/>
        </w:rPr>
        <w:t>o mecanismo de ação elucidado, a constituição química estabelecida e a síntese realizada. A vitamina A foi logo descoberta, por Elmer Werner McCollum (1879-1969); o papel do caroteno, por Hans August Simon Euler-Chelpin (1873-1964); o das flavoproteínas po</w:t>
      </w:r>
      <w:r>
        <w:rPr>
          <w:rFonts w:ascii="Times New Roman" w:hAnsi="Times New Roman"/>
          <w:sz w:val="24"/>
        </w:rPr>
        <w:t xml:space="preserve">r Warburg; a vitamina B1 (tiamina), por Jansen. </w:t>
      </w:r>
    </w:p>
    <w:p w:rsidR="00000000" w:rsidRDefault="00E84170">
      <w:pPr>
        <w:jc w:val="both"/>
        <w:rPr>
          <w:rFonts w:ascii="Times New Roman" w:hAnsi="Times New Roman"/>
          <w:sz w:val="24"/>
        </w:rPr>
      </w:pPr>
      <w:r>
        <w:rPr>
          <w:rFonts w:ascii="Times New Roman" w:hAnsi="Times New Roman"/>
          <w:sz w:val="24"/>
        </w:rPr>
        <w:tab/>
        <w:t>Em outro sentido, não foram menos sensacionais a cristalização de uma enzima, a ureze, por James Batcheller Sumner ( 1887-1955 ), e a de um vírus, o do mosaico do tabaco por Wendell Meredith Stanley ( 1904-</w:t>
      </w:r>
      <w:r>
        <w:rPr>
          <w:rFonts w:ascii="Times New Roman" w:hAnsi="Times New Roman"/>
          <w:sz w:val="24"/>
        </w:rPr>
        <w:t>1971 ) a genética, valendo-se da bioquímica, pôde desvendar a natureza química do gene, e conhecendo-o como um composto ácido desoxiribonucleico, e James Dewey Watson (1923- ?) e Francis Harry Compton Crick (1916-?), em 1953, acertaram-lhe a intricada estr</w:t>
      </w:r>
      <w:r>
        <w:rPr>
          <w:rFonts w:ascii="Times New Roman" w:hAnsi="Times New Roman"/>
          <w:sz w:val="24"/>
        </w:rPr>
        <w:t>utura molecular. Esse gênero de estudos tornou tal vulto que hoje se constitui em ramo individualizado da genética, a genética bioquímica. Não menos fundamentais foram as aplicações práticas decorrentes dos avanços dos conhecimentos no domínio da bioquímic</w:t>
      </w:r>
      <w:r>
        <w:rPr>
          <w:rFonts w:ascii="Times New Roman" w:hAnsi="Times New Roman"/>
          <w:sz w:val="24"/>
        </w:rPr>
        <w:t>a dos seres vivos. Basta mencionar a descoberta da penicilina por Sir Alexander Fleming (1881-1955), seguido de numerosos antibióticos. Da mesma forma, a preparação de extratos ativos de glândulas endócrinas abriu vasto campo de pesquisas que permitiu o is</w:t>
      </w:r>
      <w:r>
        <w:rPr>
          <w:rFonts w:ascii="Times New Roman" w:hAnsi="Times New Roman"/>
          <w:sz w:val="24"/>
        </w:rPr>
        <w:t>olamento e asíntese de hormônios com largo emprego de medicina. Por diversas fases passou a bioquímica no seu relacionamento com outras ciências biológicas no final do século XIX, a química biológica era, ainda, apenas um capítulo da fisiologia. A partir d</w:t>
      </w:r>
      <w:r>
        <w:rPr>
          <w:rFonts w:ascii="Times New Roman" w:hAnsi="Times New Roman"/>
          <w:sz w:val="24"/>
        </w:rPr>
        <w:t>e 1903, quando se adotou a denominação bioquímica, então proposta por Carl Neuberg (1977-1956), ela se constituiu em ciência autônoma e progressivamente alarga o seu domínio de ação. Além da genética bioquímica, já referida à há citoquímica ou bioquímica c</w:t>
      </w:r>
      <w:r>
        <w:rPr>
          <w:rFonts w:ascii="Times New Roman" w:hAnsi="Times New Roman"/>
          <w:sz w:val="24"/>
        </w:rPr>
        <w:t>elular, que é a bioquímica em nível celular; a bioquímica vegetal, dedicada aos vegetais; a bioquímica animal, consagrada aos animais; e a bioquímica dos microorganismos, aplicada aos seres unicelulares ( algas, bactérias e protozoários ).</w:t>
      </w: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b/>
          <w:sz w:val="48"/>
        </w:rPr>
      </w:pPr>
      <w:r>
        <w:rPr>
          <w:rFonts w:ascii="Times New Roman" w:hAnsi="Times New Roman"/>
          <w:b/>
          <w:sz w:val="48"/>
        </w:rPr>
        <w:t>2.4 - Anexo</w:t>
      </w:r>
    </w:p>
    <w:p w:rsidR="00000000" w:rsidRDefault="00E84170">
      <w:pPr>
        <w:jc w:val="both"/>
        <w:rPr>
          <w:rFonts w:ascii="Times New Roman" w:hAnsi="Times New Roman"/>
          <w:b/>
          <w:sz w:val="48"/>
        </w:rPr>
      </w:pPr>
      <w:r>
        <w:rPr>
          <w:rFonts w:ascii="Times New Roman" w:hAnsi="Times New Roman"/>
          <w:sz w:val="48"/>
        </w:rPr>
        <w:t>Sir Ernest Rutherford</w:t>
      </w:r>
    </w:p>
    <w:p w:rsidR="00000000" w:rsidRDefault="00E84170">
      <w:pPr>
        <w:jc w:val="both"/>
        <w:rPr>
          <w:rFonts w:ascii="Times New Roman" w:hAnsi="Times New Roman"/>
          <w:b/>
          <w:sz w:val="48"/>
        </w:rPr>
      </w:pPr>
    </w:p>
    <w:p w:rsidR="00000000" w:rsidRDefault="00E84170">
      <w:pPr>
        <w:jc w:val="both"/>
        <w:rPr>
          <w:rFonts w:ascii="Times New Roman" w:hAnsi="Times New Roman"/>
          <w:b/>
          <w:sz w:val="48"/>
        </w:rPr>
      </w:pPr>
      <w:r>
        <w:rPr>
          <w:rFonts w:ascii="Times New Roman" w:hAnsi="Times New Roman"/>
          <w:b/>
          <w:noProof/>
          <w:sz w:val="48"/>
        </w:rPr>
        <w:object w:dxaOrig="3525" w:dyaOrig="3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36pt;width:176.25pt;height:195pt;z-index:251657728" o:allowincell="f">
            <v:imagedata r:id="rId4" o:title=""/>
            <w10:wrap type="topAndBottom"/>
          </v:shape>
          <o:OLEObject Type="Embed" ProgID="PBrush" ShapeID="_x0000_s1026" DrawAspect="Content" ObjectID="_1596699526" r:id="rId5"/>
        </w:object>
      </w:r>
    </w:p>
    <w:p w:rsidR="00000000" w:rsidRDefault="00E84170">
      <w:pPr>
        <w:jc w:val="both"/>
        <w:rPr>
          <w:rFonts w:ascii="Times New Roman" w:hAnsi="Times New Roman"/>
          <w:b/>
          <w:sz w:val="48"/>
        </w:rPr>
      </w:pPr>
    </w:p>
    <w:p w:rsidR="00000000" w:rsidRDefault="00E84170">
      <w:pPr>
        <w:jc w:val="both"/>
        <w:rPr>
          <w:rFonts w:ascii="Times New Roman" w:hAnsi="Times New Roman"/>
          <w:b/>
          <w:sz w:val="48"/>
        </w:rPr>
      </w:pPr>
    </w:p>
    <w:p w:rsidR="00000000" w:rsidRDefault="00E84170">
      <w:pPr>
        <w:jc w:val="both"/>
        <w:rPr>
          <w:rFonts w:ascii="Times New Roman" w:hAnsi="Times New Roman"/>
          <w:b/>
          <w:sz w:val="48"/>
        </w:rPr>
      </w:pPr>
    </w:p>
    <w:p w:rsidR="00000000" w:rsidRDefault="00E84170">
      <w:pPr>
        <w:jc w:val="both"/>
        <w:rPr>
          <w:rFonts w:ascii="Times New Roman" w:hAnsi="Times New Roman"/>
          <w:b/>
          <w:sz w:val="48"/>
        </w:rPr>
      </w:pPr>
    </w:p>
    <w:p w:rsidR="00000000" w:rsidRDefault="00E84170">
      <w:pPr>
        <w:jc w:val="both"/>
        <w:rPr>
          <w:rFonts w:ascii="Times New Roman" w:hAnsi="Times New Roman"/>
          <w:b/>
          <w:sz w:val="48"/>
        </w:rPr>
      </w:pPr>
    </w:p>
    <w:p w:rsidR="00000000" w:rsidRDefault="00E84170">
      <w:pPr>
        <w:jc w:val="both"/>
        <w:rPr>
          <w:rFonts w:ascii="Times New Roman" w:hAnsi="Times New Roman"/>
          <w:b/>
          <w:sz w:val="48"/>
        </w:rPr>
      </w:pPr>
    </w:p>
    <w:p w:rsidR="00000000" w:rsidRDefault="00E84170">
      <w:pPr>
        <w:jc w:val="both"/>
        <w:rPr>
          <w:rFonts w:ascii="Times New Roman" w:hAnsi="Times New Roman"/>
          <w:b/>
          <w:sz w:val="48"/>
        </w:rPr>
      </w:pPr>
    </w:p>
    <w:p w:rsidR="00000000" w:rsidRDefault="00E84170">
      <w:pPr>
        <w:jc w:val="both"/>
        <w:rPr>
          <w:rFonts w:ascii="Times New Roman" w:hAnsi="Times New Roman"/>
          <w:b/>
          <w:sz w:val="48"/>
        </w:rPr>
      </w:pPr>
    </w:p>
    <w:p w:rsidR="00000000" w:rsidRDefault="00E84170">
      <w:pPr>
        <w:jc w:val="both"/>
        <w:rPr>
          <w:rFonts w:ascii="Times New Roman" w:hAnsi="Times New Roman"/>
          <w:b/>
          <w:sz w:val="48"/>
        </w:rPr>
      </w:pPr>
    </w:p>
    <w:p w:rsidR="00000000" w:rsidRDefault="00E84170">
      <w:pPr>
        <w:jc w:val="both"/>
        <w:rPr>
          <w:rFonts w:ascii="Times New Roman" w:hAnsi="Times New Roman"/>
          <w:b/>
          <w:sz w:val="48"/>
        </w:rPr>
      </w:pPr>
    </w:p>
    <w:p w:rsidR="00000000" w:rsidRDefault="00E84170">
      <w:pPr>
        <w:jc w:val="both"/>
        <w:rPr>
          <w:rFonts w:ascii="Times New Roman" w:hAnsi="Times New Roman"/>
          <w:b/>
          <w:sz w:val="48"/>
        </w:rPr>
      </w:pPr>
    </w:p>
    <w:p w:rsidR="00000000" w:rsidRDefault="00E84170">
      <w:pPr>
        <w:jc w:val="both"/>
        <w:rPr>
          <w:rFonts w:ascii="Times New Roman" w:hAnsi="Times New Roman"/>
          <w:b/>
          <w:sz w:val="48"/>
        </w:rPr>
      </w:pPr>
      <w:r>
        <w:rPr>
          <w:rFonts w:ascii="Times New Roman" w:hAnsi="Times New Roman"/>
          <w:b/>
          <w:sz w:val="48"/>
        </w:rPr>
        <w:t>III - CONCLUSÃO</w:t>
      </w: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r>
        <w:rPr>
          <w:rFonts w:ascii="Times New Roman" w:hAnsi="Times New Roman"/>
          <w:sz w:val="24"/>
        </w:rPr>
        <w:tab/>
        <w:t>Com esse trabalho eu aprendi muito mais sobre a química e o que eu posso facilitar a minha vida usando ela no dia-a-dia, muito no 1º, 2º e 3º ano. E usando meus conhecimentos e</w:t>
      </w:r>
      <w:r>
        <w:rPr>
          <w:rFonts w:ascii="Times New Roman" w:hAnsi="Times New Roman"/>
          <w:sz w:val="24"/>
        </w:rPr>
        <w:t>u me ajudarei.</w:t>
      </w: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sz w:val="24"/>
        </w:rPr>
      </w:pPr>
    </w:p>
    <w:p w:rsidR="00000000" w:rsidRDefault="00E84170">
      <w:pPr>
        <w:jc w:val="both"/>
        <w:rPr>
          <w:rFonts w:ascii="Times New Roman" w:hAnsi="Times New Roman"/>
          <w:b/>
          <w:sz w:val="48"/>
        </w:rPr>
      </w:pPr>
      <w:r>
        <w:rPr>
          <w:rFonts w:ascii="Times New Roman" w:hAnsi="Times New Roman"/>
          <w:b/>
          <w:sz w:val="48"/>
        </w:rPr>
        <w:t>IV - BIBLIOGRAFIA</w:t>
      </w:r>
    </w:p>
    <w:p w:rsidR="00000000" w:rsidRDefault="00E84170">
      <w:pPr>
        <w:jc w:val="both"/>
        <w:rPr>
          <w:rFonts w:ascii="Times New Roman" w:hAnsi="Times New Roman"/>
          <w:sz w:val="24"/>
        </w:rPr>
      </w:pPr>
    </w:p>
    <w:p w:rsidR="00E84170" w:rsidRDefault="00E84170">
      <w:pPr>
        <w:jc w:val="both"/>
        <w:rPr>
          <w:rFonts w:ascii="Times New Roman" w:hAnsi="Times New Roman"/>
          <w:b/>
          <w:sz w:val="24"/>
        </w:rPr>
      </w:pPr>
      <w:r>
        <w:rPr>
          <w:rFonts w:ascii="Times New Roman" w:hAnsi="Times New Roman"/>
          <w:sz w:val="24"/>
        </w:rPr>
        <w:t>Chittenden, Russel Henry. The development of phisyological chemistry in the United States. New York, 1930 ( American Chemical Monograph)./ Plimmer, Robert Henry Aders. The history of</w:t>
      </w:r>
      <w:r>
        <w:rPr>
          <w:rFonts w:ascii="Times New Roman" w:hAnsi="Times New Roman"/>
          <w:sz w:val="24"/>
        </w:rPr>
        <w:t xml:space="preserve"> the biochemical society, 1911-1949. Cambridge, 1949./ Villela, Gilberto Guimarães; Bacila, Metry &amp; Tastaldi, Henrique. Bioquímica. 2 . ed. Rio de Janeiro, 1966./ Lehninger Albert L. Biochemistry; the molecular basis of cell structure and function [New Yor</w:t>
      </w:r>
      <w:r>
        <w:rPr>
          <w:rFonts w:ascii="Times New Roman" w:hAnsi="Times New Roman"/>
          <w:sz w:val="24"/>
        </w:rPr>
        <w:t>k, 1970]./ vima/cava.</w:t>
      </w:r>
    </w:p>
    <w:sectPr w:rsidR="00E84170">
      <w:pgSz w:w="12242" w:h="15842" w:code="1"/>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C2"/>
    <w:rsid w:val="00B734C2"/>
    <w:rsid w:val="00E841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8B9C6769-F4F7-4627-80DD-DDB69277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News Gothic" w:hAnsi="News Gothic"/>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6923</Words>
  <Characters>37387</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gentes e produtos numa reação química, e que, em 1756, confirmou experimentalmente a lei da conservação da matéria, geralmente atribuída a Laoisier, que a verificou em 1774</vt:lpstr>
    </vt:vector>
  </TitlesOfParts>
  <Company/>
  <LinksUpToDate>false</LinksUpToDate>
  <CharactersWithSpaces>44222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gentes e produtos numa reação química, e que, em 1756, confirmou experimentalmente a lei da conservação da matéria, geralmente atribuída a Laoisier, que a verificou em 1774</dc:title>
  <dc:subject/>
  <dc:creator>CURSOMASTER</dc:creator>
  <cp:keywords/>
  <dc:description/>
  <cp:lastModifiedBy>Usuário do Windows</cp:lastModifiedBy>
  <cp:revision>2</cp:revision>
  <cp:lastPrinted>1998-04-03T14:19:00Z</cp:lastPrinted>
  <dcterms:created xsi:type="dcterms:W3CDTF">2018-08-25T13:52:00Z</dcterms:created>
  <dcterms:modified xsi:type="dcterms:W3CDTF">2018-08-25T13:52:00Z</dcterms:modified>
</cp:coreProperties>
</file>