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10C5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Pré-Modernismo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Introdução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O que se convencionou chamar de Pré-Modernismo, no Brasil, não constitui uma "escola literária", ou seja, não temos um grupo de autores afinados em torno de um mesmo ideário, seguindo determinadas características. Na realida</w:t>
      </w:r>
      <w:r>
        <w:rPr>
          <w:sz w:val="28"/>
        </w:rPr>
        <w:t>de, Pré-Modernismo é um termo genérico que designa uma vasta produção literária que abrangeria os primeiros 20 anos deste século. Aí vamos encontrar as mais variadas tendências e estilos literários, desde os poetas parnasianos e simbolistas, que continuava</w:t>
      </w:r>
      <w:r>
        <w:rPr>
          <w:sz w:val="28"/>
        </w:rPr>
        <w:t>m a produzir, até os escritores que começavam a desenvolver um novo regionalismo, além de outros mais preocupados com uma literatura política e outros, ainda, com propostas realmente inovadoras.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Por apresentarem uma obra significativa para uma nova interp</w:t>
      </w:r>
      <w:r>
        <w:rPr>
          <w:sz w:val="28"/>
        </w:rPr>
        <w:t>retação da realidade brasileira e por seu valor estilístico, limitaremos o Pré-Modernismo ao estudo de Euclides da Cunha, Lima Barreto, Graça Aranha, Monteiro Lobato e Augusto dos Anjos. Assim, abordaremos o período que se inicia em 1902 com a publicação d</w:t>
      </w:r>
      <w:r>
        <w:rPr>
          <w:sz w:val="28"/>
        </w:rPr>
        <w:t>e dois importantes livros - Os sertões, de Euclides da Cunha, e Canaã, de Graça Aranha - e se estende até o ano de 1922, com a realização da Semana de Arte Moderna.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A literatura brasileira atravessa um período de transição nas primeiras décadas do século </w:t>
      </w:r>
      <w:r>
        <w:rPr>
          <w:sz w:val="28"/>
        </w:rPr>
        <w:t>XX. De um lado, ainda há a influência das tendências artísticas da segunda metade do século XIX; de outro, já começa a ser preparada a grande renovação modernista, que se inicia em 1922, com a Semana de Arte Moderna. A esse período de transição, que não ch</w:t>
      </w:r>
      <w:r>
        <w:rPr>
          <w:sz w:val="28"/>
        </w:rPr>
        <w:t>egou a constituir um movimento literário, chamou-se Pré-Modernismo.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Nas duas primeiras décadas do século, nosso país passou por várias transformações que apontavam para uma modernização de nossa vida política, social e cultural.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Politicamente, vivia-se o</w:t>
      </w:r>
      <w:r>
        <w:rPr>
          <w:sz w:val="28"/>
        </w:rPr>
        <w:t xml:space="preserve"> período de estabilização do regime republicano e a chamada "política do café-com-leite", com a hegemonia de dois Estados da federação: São Paulo, em razão de seu poder econômico, e Minas Gerais, por possuir o maior colégio eleitoral do país.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lastRenderedPageBreak/>
        <w:t>Embora não t</w:t>
      </w:r>
      <w:r>
        <w:rPr>
          <w:sz w:val="28"/>
        </w:rPr>
        <w:t>ivesse absorvido toda a mão-de-obra negra disponível desde a Abolição, o país recebeu nesse período um grande contingente de imigrantes para trabalhar na lavoura do café e na indústria.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Os imigrantes italianos, que se concentraram na indústria paulista, t</w:t>
      </w:r>
      <w:r>
        <w:rPr>
          <w:sz w:val="28"/>
        </w:rPr>
        <w:t>rouxeram consigo idéias anarquistas e socialistas, que ocasionaram o aparecimento de greves, de crises políticas e a formação de sindicatos.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Do ponto de vista cultural, o período foi marcado pela convivência entre várias tendências artísticas ainda não to</w:t>
      </w:r>
      <w:r>
        <w:rPr>
          <w:sz w:val="28"/>
        </w:rPr>
        <w:t>talmente superadas e algumas novidades de linguagem e de ideologia. Esse período, que representou um verdadeiro cruzamento de idéias e formas literárias, é chamado de Pré-Modernismo.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As novidades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Embora os autores pré-modernistas ainda estivessem </w:t>
      </w:r>
      <w:r>
        <w:rPr>
          <w:sz w:val="28"/>
        </w:rPr>
        <w:t>presos aos modelos do romance realista-naturalista e da poesia simbolista, ao menos duas novidades essenciais podem ser observadas em suas obras: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interesse pela realidade brasileira: os modelos literários realistas-naturalistas eram essencialmente univers</w:t>
      </w:r>
      <w:r>
        <w:rPr>
          <w:sz w:val="28"/>
        </w:rPr>
        <w:t xml:space="preserve">alizantes. Tanto na prosa de Machado de Assis e Aluísio Azevedo quanto na poesia dos parnasianos e simbolistas, não havia interesse em analisar a realidade brasileira. A preocupação central desses autores era abordar o homem universal, sua condição e seus </w:t>
      </w:r>
      <w:r>
        <w:rPr>
          <w:sz w:val="28"/>
        </w:rPr>
        <w:t>anseios. Aos escritores pré-modernistas, ao contrário, interessavam assuntos do dia-a-dia dos brasileiros, originando-se, assim, obras de nítido caráter social. Graça Aranha, por exemplo, retrata em seu romance Canaã a imigração alemã no Espírito Santo; Eu</w:t>
      </w:r>
      <w:r>
        <w:rPr>
          <w:sz w:val="28"/>
        </w:rPr>
        <w:t>clides da Cunha, em Os sertões, aborda o tema da guerra e do fanatismo religioso em Canudos, no sertão da Bahia; Lima Barreto detém-se na análise das populações suburbanas do Rio de Janeiro; e Monteiro Lobato descreve a miséria do caboclo na região decaden</w:t>
      </w:r>
      <w:r>
        <w:rPr>
          <w:sz w:val="28"/>
        </w:rPr>
        <w:t xml:space="preserve">te do Vale do Paraíba, no Estado de São Paulo. A exceção está na poesia de Augusto dos Anjos, que foge a esse interesse social.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lastRenderedPageBreak/>
        <w:t>a busca de uma linguagem mais simples e coloquial. embora não se verifique essa preocupação na obra de todos os pré-modernis</w:t>
      </w:r>
      <w:r>
        <w:rPr>
          <w:sz w:val="28"/>
        </w:rPr>
        <w:t>tas, ela é explícita na prosa de Lima Barreto e representa um importante passo para a renovação modernista de 1922. Lima Barreto procurou "escrever brasileiro", com simplicidade. Para isso, teve de ignorar muitas vezes as normas gramaticais e de estilo, pr</w:t>
      </w:r>
      <w:r>
        <w:rPr>
          <w:sz w:val="28"/>
        </w:rPr>
        <w:t xml:space="preserve">ovocando a ira dos meios acadêmicos conservadores e parnasianos.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Contexto histórico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Enquanto a Europa se prepara para a Primeira Guerra Mundial, o Brasil começa a viver, a partir de 1894, um novo período de sua história republicana. Os dois pri</w:t>
      </w:r>
      <w:r>
        <w:rPr>
          <w:sz w:val="28"/>
        </w:rPr>
        <w:t>meiros presidentes do Brasil, após a proclamação da República, eram militares: o marechal Deodoro da Fonseca e o marechal Floriano Peixoto. O primeiro presidente civil, o paulista Prudente de Morais, tomou posse em 1894. Com ele, teve início uma alternânci</w:t>
      </w:r>
      <w:r>
        <w:rPr>
          <w:sz w:val="28"/>
        </w:rPr>
        <w:t xml:space="preserve">a de poder conhecida como "café-com-leite", que se manteve durante as três primeiras décadas do século XX. A expressão designa a política estabelecida, mediante acordo tácito, pelos estados de São Paulo e Minas Gerais. A economia do primeiro baseava-se na </w:t>
      </w:r>
      <w:r>
        <w:rPr>
          <w:sz w:val="28"/>
        </w:rPr>
        <w:t>cultura e exportação do café; a de Minas Gerais, na produção de café e de laticínios.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O advento da República acentuou ainda mais os contrastes da sociedade brasileira: os negros, recém-libertados, marginalizaram-se; os imigrantes chegavam em razoável quan</w:t>
      </w:r>
      <w:r>
        <w:rPr>
          <w:sz w:val="28"/>
        </w:rPr>
        <w:t>tidade para substituir a mão-de-obra escrava,- surgia uma nova classe social: o proletariado, camada social formada pelos assalariados.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Resumindo: de um lado, ex-escravos, imigrantes e proletariado nascente; de outro, uma classe conservadora, detentora do</w:t>
      </w:r>
      <w:r>
        <w:rPr>
          <w:sz w:val="28"/>
        </w:rPr>
        <w:t xml:space="preserve"> dinheiro e do poder. Mas toda essa prosperidade vem acentuar cada vez mais os fortes contrastes da realidade brasileira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Da tensão entre esses dois pólos sociais resultou, direta ou indiretamente, um panorama nada tranqüilo, época de agitações sociais. Do</w:t>
      </w:r>
      <w:r>
        <w:rPr>
          <w:sz w:val="28"/>
        </w:rPr>
        <w:t xml:space="preserve"> abandonado Nordeste partem os primeiros gritos de revolta: no final do século XIX, </w:t>
      </w:r>
      <w:r>
        <w:rPr>
          <w:sz w:val="28"/>
        </w:rPr>
        <w:lastRenderedPageBreak/>
        <w:t xml:space="preserve">na Bahia, ocorre a Revolta de Canudos, tema de Os sertões, de Euclides da Cunha; nos primeiros anos do século XX, o Ceará é palco de conflitos, tendo como figura central o </w:t>
      </w:r>
      <w:r>
        <w:rPr>
          <w:sz w:val="28"/>
        </w:rPr>
        <w:t>padre Cícero, o famoso "Padim Ciço"; o sertão vive o tempo do cangaço, com a figura lendária de Lampião.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Em 1904, o Rio de Janeiro assiste a uma rápida mas intensa revolta popular, sob o pretexto aparente de lutar contra a vacinação obrigatória idealizada</w:t>
      </w:r>
      <w:r>
        <w:rPr>
          <w:sz w:val="28"/>
        </w:rPr>
        <w:t xml:space="preserve"> por Oswaldo Cruz; na realidade, trata-se de uma revolta contra o alto custo de vida, o desemprego e os rumos da República. Em 1910, há outra importante rebelião, dessa vez dos marinheiros, liderados por João Cândido, o "almirante negro", conhecida corno R</w:t>
      </w:r>
      <w:r>
        <w:rPr>
          <w:sz w:val="28"/>
        </w:rPr>
        <w:t>evolta da Chibata, contra o castigo corporal. Ao mesmo tempo, em São Paulo, as classes trabalhadoras, sob orientação anarquista, iniciam os movimentos grevistas por melhores condições de trabalho.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Embora as tensões sociais explodissem em focos diversos, a</w:t>
      </w:r>
      <w:r>
        <w:rPr>
          <w:sz w:val="28"/>
        </w:rPr>
        <w:t xml:space="preserve"> riqueza do país aumentava cada vez mais: a economia cafeeira no Sudeste atingia seu período áureo, assim como a cultura e a comercialização da borracha na Amazônia.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A rápida urbanização de São Paulo é um índice da riqueza do país, concentrada na mão dos </w:t>
      </w:r>
      <w:r>
        <w:rPr>
          <w:sz w:val="28"/>
        </w:rPr>
        <w:t>poucos indivíduos que compunham a elite.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Foi nesse contexto, aqui rapidamente delineado, que surgiram mudanças na arte brasileira. Essas agitações são sintomas da crise na "Republica-do café-com-leite", que se tornaria mais evidente na década de 1920, ser</w:t>
      </w:r>
      <w:r>
        <w:rPr>
          <w:sz w:val="28"/>
        </w:rPr>
        <w:t>vindo de cenário ideal para os questionamentos da Semana de Arte Moderna.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Características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Apesar de o Pré-Modernismo não constituir uma "escola literária", apresentando individualidades muito fortes, com estilos — às vezes antagônicos — como é o c</w:t>
      </w:r>
      <w:r>
        <w:rPr>
          <w:sz w:val="28"/>
        </w:rPr>
        <w:t>aso, por exemplo, de Euclides da Cunha e de Lima Barreto, podemos perceber alguns pontos comuns às principais obras pré-modernistas: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lastRenderedPageBreak/>
        <w:t>Apesar de alguns conservadorismos, o caráter inovador de algumas obras, que representa uma ruptura com o passado, com o ac</w:t>
      </w:r>
      <w:r>
        <w:rPr>
          <w:sz w:val="28"/>
        </w:rPr>
        <w:t>ademismo; a linguagem de Augusto dos Anjos, ponteada de palavras "não-poéticas", como cuspe, vômito, escarro, vermes, era uma afronta a. poesia parnasiana ainda em vigor. Lima Barreto ironiza tanto os escritores "importantes" que utilizavam uma linguagem p</w:t>
      </w:r>
      <w:r>
        <w:rPr>
          <w:sz w:val="28"/>
        </w:rPr>
        <w:t>omposa quanto os leitores que se deixavam impressionar: "Quanto mais incompreensível é ela (a linguagem), mais admirado é o escritor que a escreve, por todos que não lhe entenderam o escrito" (Os bruzundangas).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A denúncia da realidade brasileira, negan</w:t>
      </w:r>
      <w:r>
        <w:rPr>
          <w:sz w:val="28"/>
        </w:rPr>
        <w:t xml:space="preserve">do o Brasil literário herdado do Romantismo e do Parnasianismo; o Brasil não-oficial do sertão nordestino, dos caboclos interioranos, dos subúrbios, é o grande tema do Pré-Modernismo.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>regionalismo, montando-se um vasto painel brasileiro: o Norte e o Norde</w:t>
      </w:r>
      <w:r>
        <w:rPr>
          <w:sz w:val="28"/>
        </w:rPr>
        <w:t xml:space="preserve">ste com Euclides da Cunha; o vale do Paraíba e o interior paulista com Monteiro Lobato; o Espírito Santo com Graça Aranha; o subúrbio carioca com Lima Barreto.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>Os tipos humanos marginalizados: o sertanejo nordestino, o caipira, os funcionários públicos, o</w:t>
      </w:r>
      <w:r>
        <w:rPr>
          <w:sz w:val="28"/>
        </w:rPr>
        <w:t xml:space="preserve">s mulatos.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>Uma ligação com fatos políticos, econômicos o sociais contemporâneos, diminuindo a distância entre a realidade e a ficção. São exemplos: Triste fim de Policarpo Quaresma, de Lima Barreto (retrata o governo de Floriano e a Revolta da Armada), Os</w:t>
      </w:r>
      <w:r>
        <w:rPr>
          <w:sz w:val="28"/>
        </w:rPr>
        <w:t xml:space="preserve"> sertões, de Euclides da Cunha (um relato da Guerra de Canudos), Cidades mortas, de Monteiro Lobato (mostra a passagem do café pelo vale do Paraíba paulista), e Canaã, de Graça Aranha (um documento sobre a imigração alemã no Espírito Santo).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Como se ob</w:t>
      </w:r>
      <w:r>
        <w:rPr>
          <w:sz w:val="28"/>
        </w:rPr>
        <w:t>serva, essa "descoberta do Brasil" é a principal herança desses autores para o movimento modernista, iniciado em 1922.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O Pré-Modernismo é uma fase de transição e, por isso, registra :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Um traço conservador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A permanência de características realista</w:t>
      </w:r>
      <w:r>
        <w:rPr>
          <w:sz w:val="28"/>
        </w:rPr>
        <w:t>s/naturalistas, na prosa, e a permanência de um poesia de caráter ainda parnasiano ou simbolista.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Um traço renovador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Esse traço renovador — como ocorreu na música — revela-se no interesse com que os novos escritores analisaram a realidade brasileira d</w:t>
      </w:r>
      <w:r>
        <w:rPr>
          <w:sz w:val="28"/>
        </w:rPr>
        <w:t>e sua época: a literatura incorpora as tensões sociais do período. O regionalismo — nascido do Romantismo — persiste nesse momento literário, mas com características diversas daquelas que o animaram durante o Romantismo. Agora o escritor não deseja mais id</w:t>
      </w:r>
      <w:r>
        <w:rPr>
          <w:sz w:val="28"/>
        </w:rPr>
        <w:t>ealizar uma realidade, mas denunciar os desequilíbrios dessa realidade. Esse tom de denúncia é a inovação nessa tentativa de "pintar" um retrato do Brasil. Além disso, dois dos mais importantes escritores da época — Lima Barreto e Monteiro Lobato — deixara</w:t>
      </w:r>
      <w:r>
        <w:rPr>
          <w:sz w:val="28"/>
        </w:rPr>
        <w:t>m claro sua intenção de escrever numa linguagem mais simples, que se aproximasse do coloquial.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Na maior parte da obras pré-modernistas é imediata a relação entre o assunto e a realidade contemporânea ao escritor: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Em Triste fim de Policarpo Quaresma, roma</w:t>
      </w:r>
      <w:r>
        <w:rPr>
          <w:sz w:val="28"/>
        </w:rPr>
        <w:t xml:space="preserve">nce mais importante de Lima Barreto, o escritor denunciou a burocracia no processo político brasileiro, o preconceito de cor e de classe e incorporou fatos ocorridos durante o governo do Marechal Floriano.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Em Os Sertões, Euclides da Cunha fez a narrativa </w:t>
      </w:r>
      <w:r>
        <w:rPr>
          <w:sz w:val="28"/>
        </w:rPr>
        <w:t xml:space="preserve">quase documental da Guerra de Canudos.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Em Canaã, Graça Aranha analisa minuciosamente os problemas da fixação dos imigrantes em terras brasileiras.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>Em Urupês e Cidades mortas, Monteiro Lobato destaca a decadência econômica dos vilarejos e da população cab</w:t>
      </w:r>
      <w:r>
        <w:rPr>
          <w:sz w:val="28"/>
        </w:rPr>
        <w:t xml:space="preserve">ocla do Vale do Paraíba, durante a crise do café.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>Na poesia, o único poeta importante a romper com o bem-comportado vocabulário parnasiano foi Augusto dos Anjos.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000000" w:rsidRDefault="00CE10C5">
      <w:pPr>
        <w:jc w:val="both"/>
        <w:rPr>
          <w:sz w:val="28"/>
        </w:rPr>
      </w:pPr>
      <w:r>
        <w:rPr>
          <w:sz w:val="28"/>
        </w:rPr>
        <w:t>Nota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Aos caros amigos, que acessam esta página, agradecemos a visita.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>Com o objetiv</w:t>
      </w:r>
      <w:r>
        <w:rPr>
          <w:sz w:val="28"/>
        </w:rPr>
        <w:t>o de fazer desta Home Page um guia de referência da Língua Portuguesa, comunicamos que estamos abertos a sugestões e críticas. Caso você encontre erros nessas páginas ou tenha informações para complementar os assuntos por essas páginas abordados, envie-nos</w:t>
      </w:r>
      <w:r>
        <w:rPr>
          <w:sz w:val="28"/>
        </w:rPr>
        <w:t xml:space="preserve"> sua valiosa contribuição para o E-mail ensinovirtual@geocities.com. Isso enriquecerá ainda mais esse trabalho.</w:t>
      </w:r>
    </w:p>
    <w:p w:rsidR="00000000" w:rsidRDefault="00CE10C5">
      <w:pPr>
        <w:jc w:val="both"/>
        <w:rPr>
          <w:sz w:val="28"/>
        </w:rPr>
      </w:pPr>
    </w:p>
    <w:p w:rsidR="00000000" w:rsidRDefault="00CE10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E10C5" w:rsidRDefault="00CE10C5">
      <w:pPr>
        <w:jc w:val="both"/>
        <w:rPr>
          <w:sz w:val="28"/>
        </w:rPr>
      </w:pPr>
    </w:p>
    <w:sectPr w:rsidR="00CE10C5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5"/>
    <w:rsid w:val="009215D5"/>
    <w:rsid w:val="00C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551B3-D357-4B13-A2D8-F149A8AD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Pré-Modernismo</vt:lpstr>
    </vt:vector>
  </TitlesOfParts>
  <Company>Salao de Festas Castelinho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Pré-Modernismo</dc:title>
  <dc:subject/>
  <dc:creator>CURSOMASTER</dc:creator>
  <cp:keywords/>
  <dc:description/>
  <cp:lastModifiedBy>Usuário do Windows</cp:lastModifiedBy>
  <cp:revision>2</cp:revision>
  <cp:lastPrinted>1601-01-01T00:00:00Z</cp:lastPrinted>
  <dcterms:created xsi:type="dcterms:W3CDTF">2018-08-23T20:32:00Z</dcterms:created>
  <dcterms:modified xsi:type="dcterms:W3CDTF">2018-08-23T20:32:00Z</dcterms:modified>
</cp:coreProperties>
</file>