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4" w:rsidRPr="001C1374" w:rsidRDefault="001C1374" w:rsidP="001C1374">
      <w:pPr>
        <w:rPr>
          <w:rFonts w:ascii="Times New Roman" w:hAnsi="Times New Roman" w:cs="Times New Roman"/>
          <w:b/>
          <w:sz w:val="24"/>
        </w:rPr>
      </w:pPr>
      <w:r w:rsidRPr="001C1374">
        <w:rPr>
          <w:rFonts w:ascii="Times New Roman" w:hAnsi="Times New Roman" w:cs="Times New Roman"/>
          <w:b/>
          <w:sz w:val="24"/>
        </w:rPr>
        <w:t>UMA ABORDAGEM INTERDISCIPLINAR</w:t>
      </w:r>
      <w:bookmarkStart w:id="0" w:name="_GoBack"/>
      <w:bookmarkEnd w:id="0"/>
    </w:p>
    <w:p w:rsidR="001C1374" w:rsidRPr="001C1374" w:rsidRDefault="001C1374" w:rsidP="001C1374">
      <w:pPr>
        <w:rPr>
          <w:rFonts w:ascii="Times New Roman" w:hAnsi="Times New Roman" w:cs="Times New Roman"/>
          <w:sz w:val="24"/>
        </w:rPr>
      </w:pPr>
      <w:r w:rsidRPr="001C1374">
        <w:rPr>
          <w:rFonts w:ascii="Times New Roman" w:hAnsi="Times New Roman" w:cs="Times New Roman"/>
          <w:sz w:val="24"/>
        </w:rPr>
        <w:t>Resumo</w:t>
      </w:r>
    </w:p>
    <w:p w:rsidR="001C1374" w:rsidRPr="001C1374" w:rsidRDefault="001C1374" w:rsidP="001C1374">
      <w:pPr>
        <w:rPr>
          <w:rFonts w:ascii="Times New Roman" w:hAnsi="Times New Roman" w:cs="Times New Roman"/>
          <w:sz w:val="24"/>
        </w:rPr>
      </w:pPr>
      <w:r w:rsidRPr="001C1374">
        <w:rPr>
          <w:rFonts w:ascii="Times New Roman" w:hAnsi="Times New Roman" w:cs="Times New Roman"/>
          <w:sz w:val="24"/>
        </w:rPr>
        <w:t xml:space="preserve">A formulação de um programa eficaz de preservação documental pressupõe o conhecimento detalhado do acervo sob a guarda de uma determinada instituição, de </w:t>
      </w:r>
      <w:proofErr w:type="gramStart"/>
      <w:r w:rsidRPr="001C1374">
        <w:rPr>
          <w:rFonts w:ascii="Times New Roman" w:hAnsi="Times New Roman" w:cs="Times New Roman"/>
          <w:sz w:val="24"/>
        </w:rPr>
        <w:t>seu(</w:t>
      </w:r>
      <w:proofErr w:type="gramEnd"/>
      <w:r w:rsidRPr="001C1374">
        <w:rPr>
          <w:rFonts w:ascii="Times New Roman" w:hAnsi="Times New Roman" w:cs="Times New Roman"/>
          <w:sz w:val="24"/>
        </w:rPr>
        <w:t>s) valor(es) e uso(s), bem como dos riscos de deterioração e perda de valor a que está sujeito. A metodologia científica de gerenciamento de riscos vem sendo adaptada e utilizada para a seleção de prioridades em preservação de acervos documentais. Este artigo aborda, além da metodologia de gerenciamento de riscos, uma reflexão sobre o papel do cientista da conservação e a importância da abordagem interdisciplinar na elaboração de um programa de gestão em preservação de acervos documentais.</w:t>
      </w:r>
    </w:p>
    <w:p w:rsidR="007F2B34" w:rsidRPr="001C1374" w:rsidRDefault="001C1374" w:rsidP="001C1374">
      <w:pPr>
        <w:rPr>
          <w:rFonts w:ascii="Times New Roman" w:hAnsi="Times New Roman" w:cs="Times New Roman"/>
          <w:sz w:val="24"/>
        </w:rPr>
      </w:pPr>
    </w:p>
    <w:sectPr w:rsidR="007F2B34" w:rsidRPr="001C1374" w:rsidSect="001C137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843"/>
    <w:multiLevelType w:val="hybridMultilevel"/>
    <w:tmpl w:val="015C9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74"/>
    <w:rsid w:val="001C137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663C"/>
  <w15:chartTrackingRefBased/>
  <w15:docId w15:val="{6823F780-3527-4ADE-BA12-A3AC655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C1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C1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C137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C13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C1374"/>
    <w:rPr>
      <w:i/>
      <w:iCs/>
    </w:rPr>
  </w:style>
  <w:style w:type="paragraph" w:styleId="PargrafodaLista">
    <w:name w:val="List Paragraph"/>
    <w:basedOn w:val="Normal"/>
    <w:uiPriority w:val="34"/>
    <w:qFormat/>
    <w:rsid w:val="001C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2018-08-02T17:14:00Z</dcterms:created>
  <dcterms:modified xsi:type="dcterms:W3CDTF">2018-08-02T17:15:00Z</dcterms:modified>
</cp:coreProperties>
</file>