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3" w:rsidRPr="002C64A3" w:rsidRDefault="002C64A3" w:rsidP="002C64A3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2C64A3">
        <w:rPr>
          <w:rFonts w:ascii="Times New Roman" w:hAnsi="Times New Roman" w:cs="Times New Roman"/>
          <w:b/>
          <w:sz w:val="48"/>
        </w:rPr>
        <w:t>Lazer e Turismo</w:t>
      </w:r>
    </w:p>
    <w:bookmarkEnd w:id="0"/>
    <w:p w:rsidR="002C64A3" w:rsidRPr="002C64A3" w:rsidRDefault="002C64A3" w:rsidP="002C64A3">
      <w:pPr>
        <w:rPr>
          <w:rFonts w:ascii="Times New Roman" w:hAnsi="Times New Roman" w:cs="Times New Roman"/>
          <w:sz w:val="24"/>
        </w:rPr>
      </w:pPr>
      <w:r w:rsidRPr="002C64A3">
        <w:rPr>
          <w:rFonts w:ascii="Times New Roman" w:hAnsi="Times New Roman" w:cs="Times New Roman"/>
          <w:sz w:val="24"/>
        </w:rPr>
        <w:t xml:space="preserve"> Resumo:</w:t>
      </w:r>
    </w:p>
    <w:p w:rsidR="007F2B34" w:rsidRPr="002C64A3" w:rsidRDefault="002C64A3" w:rsidP="002C64A3">
      <w:pPr>
        <w:rPr>
          <w:rFonts w:ascii="Times New Roman" w:hAnsi="Times New Roman" w:cs="Times New Roman"/>
          <w:sz w:val="24"/>
        </w:rPr>
      </w:pPr>
      <w:r w:rsidRPr="002C64A3">
        <w:rPr>
          <w:rFonts w:ascii="Times New Roman" w:hAnsi="Times New Roman" w:cs="Times New Roman"/>
          <w:sz w:val="24"/>
        </w:rPr>
        <w:t xml:space="preserve"> Este estudo objetivou discutir as relações estabelecidas entre lazer e turismo, buscando suas aproximações e revelando as diferenças. Para alcançar esse objetivo foi realizado uma pesquisa bibliográfica a partir da identificação e análise de livros e outros materiais, como artigos científicos, dissertações e teses relacionadas às temáticas “lazer” e “turismo”. Através desta pesquisa compreendeu-se que turismo e lazer são fenômenos distintos que possuem um núcleo comum. Ambos são, em sua essência, fenômenos socioculturais que podem representar um tempo/espaço de expressão humana, de fruição, espontaneidade, prazer e recriação de identidades através do contato com novas situações e culturas. Sugere-se, ao final do trabalho, que sejam realizadas novas pesquisas visando aprofundar conhecimentos sobre a interface lazer/turismo. Palavras-chave: Lazer; Turismo; Interfaces. Introdução O lazer vem adquirindo lugar de crescente destaque em nossa sociedade. Isso é notável quando observamos as matérias publicadas na mídia, os discursos políticos, as ações do mercado, as políticas sociais e mesmo as conversas cotidianas. No que se relaciona ao âmbito acadêmico, Melo e Alves Júnior (2003) afirmam que houve nos últimos anos um incremento do interesse pelo tema, evidenciado através do crescimento do número de grupos de estudos e das pesquisas sobre o tema, do aumento do número de trabalhos apresentados nos eventos científicos, bem como sua de inserção em programas e currículos de cursos em diversos âmbitos e níveis de formação.</w:t>
      </w:r>
    </w:p>
    <w:sectPr w:rsidR="007F2B34" w:rsidRPr="002C64A3" w:rsidSect="002C64A3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3"/>
    <w:rsid w:val="002C64A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FAD4"/>
  <w15:chartTrackingRefBased/>
  <w15:docId w15:val="{E5017B7B-411A-4A70-B702-003D10E3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2018-08-02T17:13:00Z</dcterms:created>
  <dcterms:modified xsi:type="dcterms:W3CDTF">2018-08-02T17:14:00Z</dcterms:modified>
</cp:coreProperties>
</file>