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BD" w:rsidRPr="00A04EBD" w:rsidRDefault="00A04EBD" w:rsidP="00A04EBD">
      <w:pPr>
        <w:spacing w:after="75" w:line="240" w:lineRule="auto"/>
        <w:jc w:val="both"/>
        <w:outlineLvl w:val="2"/>
        <w:rPr>
          <w:rFonts w:ascii="LatoRegular" w:eastAsia="Times New Roman" w:hAnsi="LatoRegular" w:cs="Times New Roman"/>
          <w:b/>
          <w:bCs/>
          <w:sz w:val="49"/>
          <w:szCs w:val="27"/>
          <w:lang w:eastAsia="pt-BR"/>
        </w:rPr>
      </w:pPr>
      <w:bookmarkStart w:id="0" w:name="_GoBack"/>
      <w:r w:rsidRPr="00A04EBD">
        <w:rPr>
          <w:rFonts w:ascii="LatoRegular" w:eastAsia="Times New Roman" w:hAnsi="LatoRegular" w:cs="Times New Roman"/>
          <w:b/>
          <w:bCs/>
          <w:sz w:val="49"/>
          <w:szCs w:val="27"/>
          <w:lang w:eastAsia="pt-BR"/>
        </w:rPr>
        <w:t>Geraldo Alckmin (PSDB)</w:t>
      </w:r>
    </w:p>
    <w:bookmarkEnd w:id="0"/>
    <w:p w:rsidR="00A04EBD" w:rsidRPr="00A04EBD" w:rsidRDefault="00A04EBD" w:rsidP="00A04EBD">
      <w:pPr>
        <w:spacing w:after="0" w:line="240" w:lineRule="auto"/>
        <w:jc w:val="both"/>
        <w:rPr>
          <w:rFonts w:ascii="LatoRegular" w:eastAsia="Times New Roman" w:hAnsi="LatoRegular" w:cs="Times New Roman"/>
          <w:sz w:val="24"/>
          <w:szCs w:val="24"/>
          <w:lang w:eastAsia="pt-BR"/>
        </w:rPr>
      </w:pPr>
      <w:r w:rsidRPr="00A04EBD">
        <w:rPr>
          <w:rFonts w:ascii="LatoRegular" w:eastAsia="Times New Roman" w:hAnsi="LatoRegular" w:cs="Times New Roman"/>
          <w:noProof/>
          <w:sz w:val="24"/>
          <w:szCs w:val="24"/>
          <w:lang w:eastAsia="pt-BR"/>
        </w:rPr>
        <w:drawing>
          <wp:inline distT="0" distB="0" distL="0" distR="0">
            <wp:extent cx="4215539" cy="2807143"/>
            <wp:effectExtent l="0" t="0" r="0" b="0"/>
            <wp:docPr id="1" name="Imagem 1" descr="Geraldo Alck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aldo Alckm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825" cy="280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BD" w:rsidRPr="00A04EBD" w:rsidRDefault="00A04EBD" w:rsidP="00A04EBD">
      <w:pPr>
        <w:spacing w:after="0" w:line="480" w:lineRule="atLeast"/>
        <w:jc w:val="both"/>
        <w:rPr>
          <w:rFonts w:ascii="Georgia" w:eastAsia="Times New Roman" w:hAnsi="Georgia" w:cs="Times New Roman"/>
          <w:sz w:val="27"/>
          <w:szCs w:val="27"/>
          <w:lang w:eastAsia="pt-BR"/>
        </w:rPr>
      </w:pPr>
      <w:r w:rsidRPr="00A04EBD">
        <w:rPr>
          <w:rFonts w:ascii="Georgia" w:eastAsia="Times New Roman" w:hAnsi="Georgia" w:cs="Times New Roman"/>
          <w:sz w:val="27"/>
          <w:szCs w:val="27"/>
          <w:lang w:eastAsia="pt-BR"/>
        </w:rPr>
        <w:t>O </w:t>
      </w:r>
      <w:r w:rsidRPr="00A04EBD">
        <w:rPr>
          <w:rFonts w:ascii="LatoBlack" w:eastAsia="Times New Roman" w:hAnsi="LatoBlack" w:cs="Times New Roman"/>
          <w:sz w:val="27"/>
          <w:szCs w:val="27"/>
          <w:lang w:eastAsia="pt-BR"/>
        </w:rPr>
        <w:t>PSDB</w:t>
      </w:r>
      <w:r w:rsidRPr="00A04EBD">
        <w:rPr>
          <w:rFonts w:ascii="Georgia" w:eastAsia="Times New Roman" w:hAnsi="Georgia" w:cs="Times New Roman"/>
          <w:sz w:val="27"/>
          <w:szCs w:val="27"/>
          <w:lang w:eastAsia="pt-BR"/>
        </w:rPr>
        <w:t> oficializou </w:t>
      </w:r>
      <w:r w:rsidRPr="00A04EBD">
        <w:rPr>
          <w:rFonts w:ascii="LatoBlack" w:eastAsia="Times New Roman" w:hAnsi="LatoBlack" w:cs="Times New Roman"/>
          <w:sz w:val="27"/>
          <w:szCs w:val="27"/>
          <w:u w:val="single"/>
          <w:lang w:eastAsia="pt-BR"/>
        </w:rPr>
        <w:t>Geraldo Alckmin</w:t>
      </w:r>
      <w:r w:rsidRPr="00A04EBD">
        <w:rPr>
          <w:rFonts w:ascii="Georgia" w:eastAsia="Times New Roman" w:hAnsi="Georgia" w:cs="Times New Roman"/>
          <w:sz w:val="27"/>
          <w:szCs w:val="27"/>
          <w:lang w:eastAsia="pt-BR"/>
        </w:rPr>
        <w:t> como candidato à Presidência da República</w:t>
      </w:r>
      <w:r w:rsidRPr="00A04EBD">
        <w:rPr>
          <w:rFonts w:ascii="LatoBlack" w:eastAsia="Times New Roman" w:hAnsi="LatoBlack" w:cs="Times New Roman"/>
          <w:sz w:val="27"/>
          <w:szCs w:val="27"/>
          <w:lang w:eastAsia="pt-BR"/>
        </w:rPr>
        <w:t> em convenção realizada em Brasília</w:t>
      </w:r>
      <w:r w:rsidRPr="00A04EBD">
        <w:rPr>
          <w:rFonts w:ascii="Georgia" w:eastAsia="Times New Roman" w:hAnsi="Georgia" w:cs="Times New Roman"/>
          <w:sz w:val="27"/>
          <w:szCs w:val="27"/>
          <w:lang w:eastAsia="pt-BR"/>
        </w:rPr>
        <w:t>. O ex-governador recebeu 288 votos dos 290 delegados do partido que participaram da votação. Na cerimônia, também foram aprovadas a coligação - com </w:t>
      </w:r>
      <w:r w:rsidRPr="00A04EBD">
        <w:rPr>
          <w:rFonts w:ascii="LatoBlack" w:eastAsia="Times New Roman" w:hAnsi="LatoBlack" w:cs="Times New Roman"/>
          <w:sz w:val="27"/>
          <w:szCs w:val="27"/>
          <w:lang w:eastAsia="pt-BR"/>
        </w:rPr>
        <w:t>PP</w:t>
      </w:r>
      <w:r w:rsidRPr="00A04EBD">
        <w:rPr>
          <w:rFonts w:ascii="Georgia" w:eastAsia="Times New Roman" w:hAnsi="Georgia" w:cs="Times New Roman"/>
          <w:sz w:val="27"/>
          <w:szCs w:val="27"/>
          <w:lang w:eastAsia="pt-BR"/>
        </w:rPr>
        <w:t>, </w:t>
      </w:r>
      <w:r w:rsidRPr="00A04EBD">
        <w:rPr>
          <w:rFonts w:ascii="LatoBlack" w:eastAsia="Times New Roman" w:hAnsi="LatoBlack" w:cs="Times New Roman"/>
          <w:sz w:val="27"/>
          <w:szCs w:val="27"/>
          <w:lang w:eastAsia="pt-BR"/>
        </w:rPr>
        <w:t>DEM</w:t>
      </w:r>
      <w:r w:rsidRPr="00A04EBD">
        <w:rPr>
          <w:rFonts w:ascii="Georgia" w:eastAsia="Times New Roman" w:hAnsi="Georgia" w:cs="Times New Roman"/>
          <w:sz w:val="27"/>
          <w:szCs w:val="27"/>
          <w:lang w:eastAsia="pt-BR"/>
        </w:rPr>
        <w:t>, </w:t>
      </w:r>
      <w:r w:rsidRPr="00A04EBD">
        <w:rPr>
          <w:rFonts w:ascii="LatoBlack" w:eastAsia="Times New Roman" w:hAnsi="LatoBlack" w:cs="Times New Roman"/>
          <w:sz w:val="27"/>
          <w:szCs w:val="27"/>
          <w:lang w:eastAsia="pt-BR"/>
        </w:rPr>
        <w:t>PR</w:t>
      </w:r>
      <w:r w:rsidRPr="00A04EBD">
        <w:rPr>
          <w:rFonts w:ascii="Georgia" w:eastAsia="Times New Roman" w:hAnsi="Georgia" w:cs="Times New Roman"/>
          <w:sz w:val="27"/>
          <w:szCs w:val="27"/>
          <w:lang w:eastAsia="pt-BR"/>
        </w:rPr>
        <w:t>, </w:t>
      </w:r>
      <w:r w:rsidRPr="00A04EBD">
        <w:rPr>
          <w:rFonts w:ascii="LatoBlack" w:eastAsia="Times New Roman" w:hAnsi="LatoBlack" w:cs="Times New Roman"/>
          <w:sz w:val="27"/>
          <w:szCs w:val="27"/>
          <w:lang w:eastAsia="pt-BR"/>
        </w:rPr>
        <w:t>Solidariedade</w:t>
      </w:r>
      <w:r w:rsidRPr="00A04EBD">
        <w:rPr>
          <w:rFonts w:ascii="Georgia" w:eastAsia="Times New Roman" w:hAnsi="Georgia" w:cs="Times New Roman"/>
          <w:sz w:val="27"/>
          <w:szCs w:val="27"/>
          <w:lang w:eastAsia="pt-BR"/>
        </w:rPr>
        <w:t>, </w:t>
      </w:r>
      <w:r w:rsidRPr="00A04EBD">
        <w:rPr>
          <w:rFonts w:ascii="LatoBlack" w:eastAsia="Times New Roman" w:hAnsi="LatoBlack" w:cs="Times New Roman"/>
          <w:sz w:val="27"/>
          <w:szCs w:val="27"/>
          <w:lang w:eastAsia="pt-BR"/>
        </w:rPr>
        <w:t>PRB</w:t>
      </w:r>
      <w:r w:rsidRPr="00A04EBD">
        <w:rPr>
          <w:rFonts w:ascii="Georgia" w:eastAsia="Times New Roman" w:hAnsi="Georgia" w:cs="Times New Roman"/>
          <w:sz w:val="27"/>
          <w:szCs w:val="27"/>
          <w:lang w:eastAsia="pt-BR"/>
        </w:rPr>
        <w:t>, </w:t>
      </w:r>
      <w:r w:rsidRPr="00A04EBD">
        <w:rPr>
          <w:rFonts w:ascii="LatoBlack" w:eastAsia="Times New Roman" w:hAnsi="LatoBlack" w:cs="Times New Roman"/>
          <w:sz w:val="27"/>
          <w:szCs w:val="27"/>
          <w:lang w:eastAsia="pt-BR"/>
        </w:rPr>
        <w:t>PSD</w:t>
      </w:r>
      <w:r w:rsidRPr="00A04EBD">
        <w:rPr>
          <w:rFonts w:ascii="Georgia" w:eastAsia="Times New Roman" w:hAnsi="Georgia" w:cs="Times New Roman"/>
          <w:sz w:val="27"/>
          <w:szCs w:val="27"/>
          <w:lang w:eastAsia="pt-BR"/>
        </w:rPr>
        <w:t>, </w:t>
      </w:r>
      <w:r w:rsidRPr="00A04EBD">
        <w:rPr>
          <w:rFonts w:ascii="LatoBlack" w:eastAsia="Times New Roman" w:hAnsi="LatoBlack" w:cs="Times New Roman"/>
          <w:sz w:val="27"/>
          <w:szCs w:val="27"/>
          <w:lang w:eastAsia="pt-BR"/>
        </w:rPr>
        <w:t>PTB</w:t>
      </w:r>
      <w:r w:rsidRPr="00A04EBD">
        <w:rPr>
          <w:rFonts w:ascii="Georgia" w:eastAsia="Times New Roman" w:hAnsi="Georgia" w:cs="Times New Roman"/>
          <w:sz w:val="27"/>
          <w:szCs w:val="27"/>
          <w:lang w:eastAsia="pt-BR"/>
        </w:rPr>
        <w:t> e </w:t>
      </w:r>
      <w:r w:rsidRPr="00A04EBD">
        <w:rPr>
          <w:rFonts w:ascii="LatoBlack" w:eastAsia="Times New Roman" w:hAnsi="LatoBlack" w:cs="Times New Roman"/>
          <w:sz w:val="27"/>
          <w:szCs w:val="27"/>
          <w:lang w:eastAsia="pt-BR"/>
        </w:rPr>
        <w:t>PPS</w:t>
      </w:r>
      <w:r w:rsidRPr="00A04EBD">
        <w:rPr>
          <w:rFonts w:ascii="Georgia" w:eastAsia="Times New Roman" w:hAnsi="Georgia" w:cs="Times New Roman"/>
          <w:sz w:val="27"/>
          <w:szCs w:val="27"/>
          <w:lang w:eastAsia="pt-BR"/>
        </w:rPr>
        <w:t> - e o nome da senadora gaúcha </w:t>
      </w:r>
      <w:r w:rsidRPr="00A04EBD">
        <w:rPr>
          <w:rFonts w:ascii="LatoBlack" w:eastAsia="Times New Roman" w:hAnsi="LatoBlack" w:cs="Times New Roman"/>
          <w:sz w:val="27"/>
          <w:szCs w:val="27"/>
          <w:lang w:eastAsia="pt-BR"/>
        </w:rPr>
        <w:t>Ana Amélia (PP)</w:t>
      </w:r>
      <w:r w:rsidRPr="00A04EBD">
        <w:rPr>
          <w:rFonts w:ascii="Georgia" w:eastAsia="Times New Roman" w:hAnsi="Georgia" w:cs="Times New Roman"/>
          <w:sz w:val="27"/>
          <w:szCs w:val="27"/>
          <w:lang w:eastAsia="pt-BR"/>
        </w:rPr>
        <w:t> como candidata a vice.</w:t>
      </w:r>
    </w:p>
    <w:p w:rsidR="00A04EBD" w:rsidRPr="00A04EBD" w:rsidRDefault="00A04EBD" w:rsidP="00A04EBD">
      <w:pPr>
        <w:spacing w:before="120" w:after="300" w:line="480" w:lineRule="atLeast"/>
        <w:jc w:val="both"/>
        <w:rPr>
          <w:rFonts w:ascii="Georgia" w:eastAsia="Times New Roman" w:hAnsi="Georgia" w:cs="Times New Roman"/>
          <w:sz w:val="27"/>
          <w:szCs w:val="27"/>
          <w:lang w:eastAsia="pt-BR"/>
        </w:rPr>
      </w:pPr>
      <w:r w:rsidRPr="00A04EBD">
        <w:rPr>
          <w:rFonts w:ascii="Georgia" w:eastAsia="Times New Roman" w:hAnsi="Georgia" w:cs="Times New Roman"/>
          <w:sz w:val="27"/>
          <w:szCs w:val="27"/>
          <w:lang w:eastAsia="pt-BR"/>
        </w:rPr>
        <w:t>As alianças com outras legendas são um diferencial da candidatura tucana em relação aos seus concorrentes. A coligação deverá garantir a Alckmin a maior fatia de tempo entre todos os presidenciáveis durante o horário eleitoral de rádio e TV, que começa no dia 31 de agosto.</w:t>
      </w:r>
    </w:p>
    <w:p w:rsidR="00A04EBD" w:rsidRPr="00A04EBD" w:rsidRDefault="00A04EBD" w:rsidP="00A04EBD">
      <w:pPr>
        <w:spacing w:before="120" w:after="300" w:line="480" w:lineRule="atLeast"/>
        <w:jc w:val="both"/>
        <w:rPr>
          <w:rFonts w:ascii="Georgia" w:eastAsia="Times New Roman" w:hAnsi="Georgia" w:cs="Times New Roman"/>
          <w:sz w:val="27"/>
          <w:szCs w:val="27"/>
          <w:lang w:eastAsia="pt-BR"/>
        </w:rPr>
      </w:pPr>
      <w:r w:rsidRPr="00A04EBD">
        <w:rPr>
          <w:rFonts w:ascii="Georgia" w:eastAsia="Times New Roman" w:hAnsi="Georgia" w:cs="Times New Roman"/>
          <w:sz w:val="27"/>
          <w:szCs w:val="27"/>
          <w:lang w:eastAsia="pt-BR"/>
        </w:rPr>
        <w:t>"Não basta um homem e uma mulher, um governo de qualidade requer alianças", defendeu Alckmin durante a convenção tucana. "Aqueles que dizem que aprovarão reformas, sem o apoio da maioria dos partidos, mentem". Em seu discurso, o candidato disparou críticas contra o PT e Jair Bolsonaro. O candidato do PSL deverá ser um dos principais alvos da campanha tucana.</w:t>
      </w:r>
    </w:p>
    <w:p w:rsidR="00A04EBD" w:rsidRPr="00A04EBD" w:rsidRDefault="00A04EBD" w:rsidP="00A04EBD">
      <w:pPr>
        <w:spacing w:before="120" w:after="300" w:line="480" w:lineRule="atLeast"/>
        <w:jc w:val="both"/>
        <w:rPr>
          <w:rFonts w:ascii="Georgia" w:eastAsia="Times New Roman" w:hAnsi="Georgia" w:cs="Times New Roman"/>
          <w:sz w:val="27"/>
          <w:szCs w:val="27"/>
          <w:lang w:eastAsia="pt-BR"/>
        </w:rPr>
      </w:pPr>
      <w:r w:rsidRPr="00A04EBD">
        <w:rPr>
          <w:rFonts w:ascii="Georgia" w:eastAsia="Times New Roman" w:hAnsi="Georgia" w:cs="Times New Roman"/>
          <w:sz w:val="27"/>
          <w:szCs w:val="27"/>
          <w:lang w:eastAsia="pt-BR"/>
        </w:rPr>
        <w:t>Esta é a segunda vez que o ex-governador de São Paulo concorre ao Palácio do Planalto. Candidato pelo PSDB em 2006, Alckmin foi derrotado no segundo turno daquela eleição pelo ex-presidente Lula.</w:t>
      </w:r>
    </w:p>
    <w:p w:rsidR="007F2B34" w:rsidRPr="00A04EBD" w:rsidRDefault="00A04EBD" w:rsidP="00A04EBD">
      <w:pPr>
        <w:jc w:val="both"/>
      </w:pPr>
    </w:p>
    <w:sectPr w:rsidR="007F2B34" w:rsidRPr="00A04EBD" w:rsidSect="00A04EBD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BD"/>
    <w:rsid w:val="00A04EBD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DAAB"/>
  <w15:chartTrackingRefBased/>
  <w15:docId w15:val="{14146D90-4FBA-490E-9E46-43B3423F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04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04EB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0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4EB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04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2018-08-10T15:52:00Z</dcterms:created>
  <dcterms:modified xsi:type="dcterms:W3CDTF">2018-08-10T15:53:00Z</dcterms:modified>
</cp:coreProperties>
</file>