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0D" w:rsidRPr="00C70A0D" w:rsidRDefault="00C70A0D" w:rsidP="00C70A0D">
      <w:pPr>
        <w:shd w:val="clear" w:color="auto" w:fill="FFFFFF"/>
        <w:spacing w:before="225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8"/>
          <w:szCs w:val="58"/>
          <w:lang w:eastAsia="pt-BR"/>
        </w:rPr>
      </w:pPr>
      <w:bookmarkStart w:id="0" w:name="_GoBack"/>
      <w:r w:rsidRPr="00C70A0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8"/>
          <w:szCs w:val="58"/>
          <w:lang w:eastAsia="pt-BR"/>
        </w:rPr>
        <w:t>Traqueia</w:t>
      </w:r>
    </w:p>
    <w:bookmarkEnd w:id="0"/>
    <w:p w:rsidR="00C70A0D" w:rsidRPr="00C70A0D" w:rsidRDefault="00C70A0D" w:rsidP="00C70A0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 </w:t>
      </w:r>
      <w:r w:rsidRPr="00C70A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traqueia</w:t>
      </w:r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é um tubo vertical cilíndrico, </w:t>
      </w:r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cartilaginoso</w:t>
      </w:r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membranoso, localizado entre a </w:t>
      </w:r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laringe</w:t>
      </w:r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dois tubos curtos, os </w:t>
      </w:r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brônquios</w:t>
      </w:r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fortalecido por anéis de cartilagem, que levam o ar inspirado até os pulmões. Seu tamanho em um indivíduo adulto é entre 15cm à 20cm de comprimento e 1,5 </w:t>
      </w:r>
      <w:proofErr w:type="gramStart"/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à</w:t>
      </w:r>
      <w:proofErr w:type="gramEnd"/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2,5 de </w:t>
      </w:r>
      <w:proofErr w:type="spellStart"/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diametro</w:t>
      </w:r>
      <w:proofErr w:type="spellEnd"/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Inicia-se na borda inferior da cartilagem </w:t>
      </w:r>
      <w:proofErr w:type="spellStart"/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cricóide</w:t>
      </w:r>
      <w:proofErr w:type="spellEnd"/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(é um anel completo de cartilagem que fica ao redor da traqueia) até aproximadamente a 5ª vértebra </w:t>
      </w:r>
      <w:proofErr w:type="gramStart"/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torácica .</w:t>
      </w:r>
      <w:proofErr w:type="gramEnd"/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 </w:t>
      </w:r>
      <w:r w:rsidRPr="00C70A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função da traqueia</w:t>
      </w:r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no </w:t>
      </w:r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sistema respiratório</w:t>
      </w:r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é a condução do ar até os brônquios.</w:t>
      </w:r>
    </w:p>
    <w:p w:rsidR="00C70A0D" w:rsidRPr="00C70A0D" w:rsidRDefault="00C70A0D" w:rsidP="00C7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0A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381885" cy="3370580"/>
            <wp:effectExtent l="0" t="0" r="0" b="1270"/>
            <wp:docPr id="1" name="Imagem 1" descr="Traqueia. Ilustração: Kim M Smith / Shutterstock.com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queia. Ilustração: Kim M Smith / Shutterstock.com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0D" w:rsidRPr="00C70A0D" w:rsidRDefault="00C70A0D" w:rsidP="00C70A0D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pt-BR"/>
        </w:rPr>
      </w:pPr>
      <w:r w:rsidRPr="00C70A0D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pt-BR"/>
        </w:rPr>
        <w:t>Traqueia. Ilustração: Kim M Smith / Shutterstock.com</w:t>
      </w:r>
    </w:p>
    <w:p w:rsidR="00C70A0D" w:rsidRPr="00C70A0D" w:rsidRDefault="00C70A0D" w:rsidP="00C70A0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estrutura da </w:t>
      </w:r>
      <w:proofErr w:type="spellStart"/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traquéia</w:t>
      </w:r>
      <w:proofErr w:type="spellEnd"/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é constituída por 16 a 20 anéis cartilaginosos incompletos para trás, denominados cartilagens traqueais. A porção posterior da traqueia, devido </w:t>
      </w:r>
      <w:proofErr w:type="spellStart"/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proofErr w:type="spellEnd"/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ausência dos </w:t>
      </w:r>
      <w:proofErr w:type="gramStart"/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anéis,  apresenta</w:t>
      </w:r>
      <w:proofErr w:type="gramEnd"/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grande capacidade móvel e elástica, importante para acompanhar os </w:t>
      </w:r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movimentos dos pulmões</w:t>
      </w:r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Essa parte recebe o nome de parede traqueal, e é constituída pelo </w:t>
      </w:r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tecido muscular liso</w:t>
      </w:r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C70A0D" w:rsidRPr="00C70A0D" w:rsidRDefault="00C70A0D" w:rsidP="00C70A0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seu revestimento interno é </w:t>
      </w:r>
      <w:proofErr w:type="spellStart"/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constituido</w:t>
      </w:r>
      <w:proofErr w:type="spellEnd"/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por um epitélio do tipo </w:t>
      </w:r>
      <w:proofErr w:type="spellStart"/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pseudoestratificado</w:t>
      </w:r>
      <w:proofErr w:type="spellEnd"/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cilíndrico ciliado e rica em células produtoras de muco. Os cílios e muco umedecem e aquecem o ar que respiramos. Quando inalamos poeira, bactérias e partículas aderem-se ao muco e são conduzidas para a garganta através dos batimentos dos cílios (em forma de varredura) e eliminados pela tosse.</w:t>
      </w:r>
    </w:p>
    <w:p w:rsidR="00C70A0D" w:rsidRPr="00C70A0D" w:rsidRDefault="00C70A0D" w:rsidP="00C70A0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0A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Doenças na Traqueia</w:t>
      </w:r>
    </w:p>
    <w:p w:rsidR="00C70A0D" w:rsidRPr="00C70A0D" w:rsidRDefault="00C70A0D" w:rsidP="00C70A0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traqueia é bastante suscetível a infecções respiratórias. A limpeza das vias aéreas depende do bom funcionamento dos cílios e do muco produzido pelo epitélio </w:t>
      </w:r>
      <w:proofErr w:type="spellStart"/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mucociliar</w:t>
      </w:r>
      <w:proofErr w:type="spellEnd"/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Essa defesa pode ser afetada pelo ambiente, doenças infecciosas e hereditárias ou se ainda o indivíduo tenha o habito de ingerir bebida </w:t>
      </w:r>
      <w:proofErr w:type="spellStart"/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alcólica</w:t>
      </w:r>
      <w:proofErr w:type="spellEnd"/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 frequência, drogas ou de fumar, podendo levar à retenção frequente de secreção (pigarro), o que provoca tosse e infecção repetitiva.</w:t>
      </w:r>
    </w:p>
    <w:p w:rsidR="00C70A0D" w:rsidRPr="00C70A0D" w:rsidRDefault="00C70A0D" w:rsidP="00C70A0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substâncias tóxicas contidas no cigarro destroem os </w:t>
      </w:r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macrófagos</w:t>
      </w:r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(são células que </w:t>
      </w:r>
      <w:proofErr w:type="spellStart"/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fagocitam</w:t>
      </w:r>
      <w:proofErr w:type="spellEnd"/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elementos estranhos ao corpo) e as células ciliadas da </w:t>
      </w:r>
      <w:proofErr w:type="spellStart"/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traquéia</w:t>
      </w:r>
      <w:proofErr w:type="spellEnd"/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sendo substituídas por outros tipos de células. Contudo, os pulmões dos fumantes ficam mais vulneráveis a infecções, com isso a produção de muco é elevada para tentar proteger o organismo. Esse excesso de muco causa tosse e dificuldade de respirar. O cigarro não é prejudicial apenas aos fumantes, como também para todos que convivem com eles, as mães fumantes prejudicam muito a saúde dos filhos, pesquisas comprovam que a incidência de pneumonias é três vezes maior em filhos cujas mães são fumantes do que nos filhos das mães não fumantes. (</w:t>
      </w:r>
      <w:proofErr w:type="gramStart"/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veja</w:t>
      </w:r>
      <w:proofErr w:type="gramEnd"/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 </w:t>
      </w:r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males do cigarro</w:t>
      </w:r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</w:t>
      </w:r>
    </w:p>
    <w:p w:rsidR="00C70A0D" w:rsidRPr="00C70A0D" w:rsidRDefault="00C70A0D" w:rsidP="00C70A0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Outra doença comum é a dos </w:t>
      </w:r>
      <w:r w:rsidRPr="00C70A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cílios imóveis</w:t>
      </w:r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(ou </w:t>
      </w:r>
      <w:r w:rsidRPr="00C70A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Doença de </w:t>
      </w:r>
      <w:proofErr w:type="spellStart"/>
      <w:r w:rsidRPr="00C70A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Kartagener</w:t>
      </w:r>
      <w:proofErr w:type="spellEnd"/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). Ela é genética e causa mudanças na síntese das </w:t>
      </w:r>
      <w:proofErr w:type="spellStart"/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protéinas</w:t>
      </w:r>
      <w:proofErr w:type="spellEnd"/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 fazem parte da estrutura dos cílios e flagelos de algumas células humanas (</w:t>
      </w:r>
      <w:proofErr w:type="spellStart"/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espermatozóides</w:t>
      </w:r>
      <w:proofErr w:type="spellEnd"/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por exemplo). Com os cílios imóveis, o aparecimento de </w:t>
      </w:r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sinusites</w:t>
      </w:r>
      <w:r w:rsidRPr="00C70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pneumonia e outras doenças é facilitado.</w:t>
      </w:r>
    </w:p>
    <w:p w:rsidR="007F2B34" w:rsidRPr="00C70A0D" w:rsidRDefault="00C70A0D" w:rsidP="00C70A0D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C70A0D" w:rsidSect="00C70A0D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0D"/>
    <w:rsid w:val="00AE675A"/>
    <w:rsid w:val="00C70A0D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0C61"/>
  <w15:chartTrackingRefBased/>
  <w15:docId w15:val="{6D5FA024-3FDC-4F9A-8678-458A3405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70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0A0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70A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70A0D"/>
    <w:rPr>
      <w:b/>
      <w:bCs/>
    </w:rPr>
  </w:style>
  <w:style w:type="paragraph" w:customStyle="1" w:styleId="wp-caption-text">
    <w:name w:val="wp-caption-text"/>
    <w:basedOn w:val="Normal"/>
    <w:rsid w:val="00C7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05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9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4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infoescola.com/wp-content/uploads/2009/09/traqueia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2018-07-09T19:05:00Z</dcterms:created>
  <dcterms:modified xsi:type="dcterms:W3CDTF">2018-07-09T19:07:00Z</dcterms:modified>
</cp:coreProperties>
</file>