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63" w:rsidRPr="00172C63" w:rsidRDefault="00172C63" w:rsidP="00172C63">
      <w:pPr>
        <w:spacing w:after="0" w:line="240" w:lineRule="auto"/>
        <w:jc w:val="both"/>
        <w:outlineLvl w:val="0"/>
        <w:rPr>
          <w:rFonts w:ascii="montserratbold" w:eastAsia="Times New Roman" w:hAnsi="montserratbold" w:cs="Times New Roman"/>
          <w:kern w:val="36"/>
          <w:sz w:val="48"/>
          <w:szCs w:val="48"/>
          <w:lang w:eastAsia="pt-BR"/>
        </w:rPr>
      </w:pPr>
      <w:r w:rsidRPr="00172C63">
        <w:rPr>
          <w:rFonts w:ascii="montserratbold" w:eastAsia="Times New Roman" w:hAnsi="montserratbold" w:cs="Times New Roman"/>
          <w:kern w:val="36"/>
          <w:sz w:val="48"/>
          <w:szCs w:val="48"/>
          <w:lang w:eastAsia="pt-BR"/>
        </w:rPr>
        <w:t>Revolta de Vila Rica</w:t>
      </w:r>
    </w:p>
    <w:p w:rsidR="00172C63" w:rsidRPr="00172C63" w:rsidRDefault="00172C63" w:rsidP="00172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>Vila Rica, situada na região mineira, deu lugar a uma importante agitação popular no século XVIII, a </w:t>
      </w:r>
      <w:r w:rsidRPr="00172C63">
        <w:rPr>
          <w:rFonts w:ascii="open_sansbold" w:eastAsia="Times New Roman" w:hAnsi="open_sansbold" w:cs="Times New Roman"/>
          <w:sz w:val="24"/>
          <w:szCs w:val="24"/>
          <w:lang w:eastAsia="pt-BR"/>
        </w:rPr>
        <w:t>Revolta de Vila Rica</w:t>
      </w:r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> ou</w:t>
      </w:r>
      <w:r w:rsidRPr="00172C63">
        <w:rPr>
          <w:rFonts w:ascii="open_sansbold" w:eastAsia="Times New Roman" w:hAnsi="open_sansbold" w:cs="Times New Roman"/>
          <w:sz w:val="24"/>
          <w:szCs w:val="24"/>
          <w:lang w:eastAsia="pt-BR"/>
        </w:rPr>
        <w:t> Revolta de Filipe dos Santos</w:t>
      </w:r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>, em 1720. A população mineira estava revoltada com a recorrência de abusos das autoridades metropolitanas e se indispôs contra a determinação da administração régia em proibir a circulação do ouro em pó.</w:t>
      </w:r>
    </w:p>
    <w:p w:rsidR="00172C63" w:rsidRPr="00172C63" w:rsidRDefault="00172C63" w:rsidP="00172C63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sz w:val="36"/>
          <w:szCs w:val="36"/>
          <w:lang w:eastAsia="pt-BR"/>
        </w:rPr>
      </w:pPr>
      <w:r w:rsidRPr="00172C63">
        <w:rPr>
          <w:rFonts w:ascii="open_sansbold" w:eastAsia="Times New Roman" w:hAnsi="open_sansbold" w:cs="Times New Roman"/>
          <w:sz w:val="36"/>
          <w:szCs w:val="36"/>
          <w:lang w:eastAsia="pt-BR"/>
        </w:rPr>
        <w:t>Causas</w:t>
      </w:r>
    </w:p>
    <w:p w:rsidR="00172C63" w:rsidRPr="00172C63" w:rsidRDefault="00172C63" w:rsidP="00172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entender a Revolta de Vila Rica, é necessário conhecer o tipo de ouro ali encontrado. A princípio, havia abundância de</w:t>
      </w:r>
      <w:r w:rsidRPr="00172C63">
        <w:rPr>
          <w:rFonts w:ascii="open_sansbold" w:eastAsia="Times New Roman" w:hAnsi="open_sansbold" w:cs="Times New Roman"/>
          <w:sz w:val="24"/>
          <w:szCs w:val="24"/>
          <w:lang w:eastAsia="pt-BR"/>
        </w:rPr>
        <w:t xml:space="preserve"> ouro </w:t>
      </w:r>
      <w:proofErr w:type="spellStart"/>
      <w:r w:rsidRPr="00172C63">
        <w:rPr>
          <w:rFonts w:ascii="open_sansbold" w:eastAsia="Times New Roman" w:hAnsi="open_sansbold" w:cs="Times New Roman"/>
          <w:sz w:val="24"/>
          <w:szCs w:val="24"/>
          <w:lang w:eastAsia="pt-BR"/>
        </w:rPr>
        <w:t>aluvional</w:t>
      </w:r>
      <w:proofErr w:type="spellEnd"/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em pó – nas margens dos rios e essa característica possibilitava a muitos retirarem o metal sem pagar ao erário metropolitano o direito do </w:t>
      </w:r>
      <w:r w:rsidRPr="00172C63">
        <w:rPr>
          <w:rFonts w:ascii="open_sansbold" w:eastAsia="Times New Roman" w:hAnsi="open_sansbold" w:cs="Times New Roman"/>
          <w:sz w:val="24"/>
          <w:szCs w:val="24"/>
          <w:lang w:eastAsia="pt-BR"/>
        </w:rPr>
        <w:t>quinto</w:t>
      </w:r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72C63" w:rsidRPr="00172C63" w:rsidRDefault="00172C63" w:rsidP="00172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>A discussão, então, girou em torno de como fazer para impedir o contrabando do metal, garantindo a tributação da metrópole. A conclusão foi que deveria ser proibida a circulação do ouro em pó, exigindo-se o encaminhamento do metal extraído para</w:t>
      </w:r>
      <w:r w:rsidRPr="00172C63">
        <w:rPr>
          <w:rFonts w:ascii="open_sansbold" w:eastAsia="Times New Roman" w:hAnsi="open_sansbold" w:cs="Times New Roman"/>
          <w:sz w:val="24"/>
          <w:szCs w:val="24"/>
          <w:lang w:eastAsia="pt-BR"/>
        </w:rPr>
        <w:t> Casas de Fundição</w:t>
      </w:r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controladas pelas autoridades portuguesas. Dessa forma, o ouro seria fundido, </w:t>
      </w:r>
      <w:proofErr w:type="spellStart"/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>quintado</w:t>
      </w:r>
      <w:proofErr w:type="spellEnd"/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teria sua circulação autorizada por meio do selo da Coroa nas barras.</w:t>
      </w:r>
    </w:p>
    <w:p w:rsidR="00172C63" w:rsidRPr="00172C63" w:rsidRDefault="00172C63" w:rsidP="00172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decisão tomada em 1720 logo produziu a oposição dos grupos que viviam da atividade ou dela dependiam, inclusive comerciantes, os quais utilizavam o ouro em pó para pagar as transações. Os setores populares foram os que mais se agitaram, </w:t>
      </w:r>
      <w:proofErr w:type="gramStart"/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>pois</w:t>
      </w:r>
      <w:proofErr w:type="gramEnd"/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perda significativa do metal precioso para a tributação real comprometia sua condição de sobrevivência.</w:t>
      </w:r>
    </w:p>
    <w:p w:rsidR="00172C63" w:rsidRPr="00172C63" w:rsidRDefault="00172C63" w:rsidP="00172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>Dentre os populares se destacaram os </w:t>
      </w:r>
      <w:r w:rsidRPr="00172C63">
        <w:rPr>
          <w:rFonts w:ascii="open_sansbold" w:eastAsia="Times New Roman" w:hAnsi="open_sansbold" w:cs="Times New Roman"/>
          <w:sz w:val="24"/>
          <w:szCs w:val="24"/>
          <w:lang w:eastAsia="pt-BR"/>
        </w:rPr>
        <w:t>faiscadores</w:t>
      </w:r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os quais atuavam em áreas onde havia esgotamento do ouro </w:t>
      </w:r>
      <w:proofErr w:type="spellStart"/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>aluvional</w:t>
      </w:r>
      <w:proofErr w:type="spellEnd"/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>. Eram homens pobres que não possuíam condições de arrendar as datas mais rentáveis oferecidas pelas autoridades reais.</w:t>
      </w:r>
    </w:p>
    <w:p w:rsidR="00172C63" w:rsidRPr="00172C63" w:rsidRDefault="00172C63" w:rsidP="00172C63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sz w:val="36"/>
          <w:szCs w:val="36"/>
          <w:lang w:eastAsia="pt-BR"/>
        </w:rPr>
      </w:pPr>
      <w:r w:rsidRPr="00172C63">
        <w:rPr>
          <w:rFonts w:ascii="open_sansbold" w:eastAsia="Times New Roman" w:hAnsi="open_sansbold" w:cs="Times New Roman"/>
          <w:sz w:val="36"/>
          <w:szCs w:val="36"/>
          <w:lang w:eastAsia="pt-BR"/>
        </w:rPr>
        <w:t>Conflitos e consequências</w:t>
      </w:r>
    </w:p>
    <w:p w:rsidR="00172C63" w:rsidRPr="00172C63" w:rsidRDefault="00172C63" w:rsidP="00172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2C63">
        <w:rPr>
          <w:rFonts w:ascii="open_sansbold" w:eastAsia="Times New Roman" w:hAnsi="open_sansbold" w:cs="Times New Roman"/>
          <w:sz w:val="24"/>
          <w:szCs w:val="24"/>
          <w:lang w:eastAsia="pt-BR"/>
        </w:rPr>
        <w:t>Filipe dos Santos</w:t>
      </w:r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>, líder popular faiscador, conduziu o levante da população de Vila Rica. A reivindicação mais importante era a de que não se criassem as Casas de Fundição, além de exigências como a quebra do monopólio de comércio e a redução de outros tributos.</w:t>
      </w:r>
    </w:p>
    <w:p w:rsidR="00172C63" w:rsidRPr="00172C63" w:rsidRDefault="00172C63" w:rsidP="0017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172C6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6581775" cy="3699510"/>
            <wp:effectExtent l="0" t="0" r="9525" b="0"/>
            <wp:wrapTopAndBottom/>
            <wp:docPr id="1" name="Imagem 1" descr="Cenas da Revolta de Vila R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as da Revolta de Vila Ric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Detalhe do quadro Filipe dos Santos, de </w:t>
      </w:r>
      <w:proofErr w:type="spellStart"/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Parreiras, que retrata a revolta de 1720, em Vila Rica. A vestimenta dos rebeldes informa que eles pertenciam às camadas populares da cidade.</w:t>
      </w:r>
    </w:p>
    <w:p w:rsidR="00172C63" w:rsidRPr="00172C63" w:rsidRDefault="00172C63" w:rsidP="00172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>A princípio, as autoridades metropolitanas, alarmadas com a situação e temendo um descontrole da área, decidiram receber alguns líderes para negociar. No entanto, após conversas e identificação dos comandos da revolta, foi dada ordem de prisão a vários deles, dentre os quais Filipe dos Santos.</w:t>
      </w:r>
    </w:p>
    <w:p w:rsidR="00172C63" w:rsidRPr="00172C63" w:rsidRDefault="00172C63" w:rsidP="00172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>Uma multidão aderiu ao movimento, o que exigiu das autoridades metropolitanas uma repressão exemplar e maior cautela no que dizia respeito às novas determinações régias.</w:t>
      </w:r>
    </w:p>
    <w:p w:rsidR="00172C63" w:rsidRPr="00172C63" w:rsidRDefault="00172C63" w:rsidP="00172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2C63">
        <w:rPr>
          <w:rFonts w:ascii="Times New Roman" w:eastAsia="Times New Roman" w:hAnsi="Times New Roman" w:cs="Times New Roman"/>
          <w:sz w:val="24"/>
          <w:szCs w:val="24"/>
          <w:lang w:eastAsia="pt-BR"/>
        </w:rPr>
        <w:t>Filipe dos Santos foi executado, as casas dos rebeldes foram incendiadas, as Casas de Fundição foram mantidas e decidiu-se pela separação da capitania de São Paulo e Minas do Ouro, instituindo-se a </w:t>
      </w:r>
      <w:r w:rsidRPr="00172C63">
        <w:rPr>
          <w:rFonts w:ascii="open_sansbold" w:eastAsia="Times New Roman" w:hAnsi="open_sansbold" w:cs="Times New Roman"/>
          <w:sz w:val="24"/>
          <w:szCs w:val="24"/>
          <w:lang w:eastAsia="pt-BR"/>
        </w:rPr>
        <w:t>capitania das Minas Gerais.</w:t>
      </w:r>
    </w:p>
    <w:p w:rsidR="007F2B34" w:rsidRDefault="00172C63" w:rsidP="00172C63">
      <w:pPr>
        <w:jc w:val="both"/>
      </w:pPr>
    </w:p>
    <w:sectPr w:rsidR="007F2B34" w:rsidSect="00172C63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bold">
    <w:altName w:val="Times New Roman"/>
    <w:panose1 w:val="00000000000000000000"/>
    <w:charset w:val="00"/>
    <w:family w:val="roman"/>
    <w:notTrueType/>
    <w:pitch w:val="default"/>
  </w:font>
  <w:font w:name="open_san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63"/>
    <w:rsid w:val="00172C63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3879"/>
  <w15:chartTrackingRefBased/>
  <w15:docId w15:val="{8F5DFD4B-F2D5-47B7-BD26-383FB014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2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72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2C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72C6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7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2018-06-13T18:42:00Z</dcterms:created>
  <dcterms:modified xsi:type="dcterms:W3CDTF">2018-06-13T18:43:00Z</dcterms:modified>
</cp:coreProperties>
</file>