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73" w:rsidRPr="00E74D73" w:rsidRDefault="00E74D73" w:rsidP="00E74D73">
      <w:pPr>
        <w:shd w:val="clear" w:color="auto" w:fill="FFFFFF"/>
        <w:spacing w:before="135" w:after="0" w:line="4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t-BR"/>
        </w:rPr>
      </w:pPr>
      <w:bookmarkStart w:id="0" w:name="_GoBack"/>
      <w:r w:rsidRPr="00E74D7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t-BR"/>
        </w:rPr>
        <w:t>Resenha do livro "Ensino: as abordagens do processo"</w:t>
      </w:r>
    </w:p>
    <w:p w:rsidR="00E74D73" w:rsidRPr="00E74D73" w:rsidRDefault="00E74D73" w:rsidP="00E74D73">
      <w:pPr>
        <w:shd w:val="clear" w:color="auto" w:fill="FFFFFF"/>
        <w:spacing w:before="285" w:after="285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>MIZUKAMI, Maria da Graça Nicoletti. Ensino: as abordagens do processo. São Paulo: EPU, 1986.</w:t>
      </w:r>
    </w:p>
    <w:p w:rsidR="00E74D73" w:rsidRPr="00E74D73" w:rsidRDefault="00E74D73" w:rsidP="00E74D73">
      <w:pPr>
        <w:shd w:val="clear" w:color="auto" w:fill="FFFFFF"/>
        <w:spacing w:before="285" w:after="285" w:line="28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livro “Ensino: as abordagens do processo”, a autora Maria da Graça Nicoletti </w:t>
      </w:r>
      <w:proofErr w:type="spellStart"/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>Mizukami</w:t>
      </w:r>
      <w:proofErr w:type="spellEnd"/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 algumas concepções de ensino que no decorrer dos anos que vão acompanhando o avanço da sociedade e também vão incorporando novos conhecimentos. </w:t>
      </w:r>
      <w:proofErr w:type="spellStart"/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>Mizukami</w:t>
      </w:r>
      <w:proofErr w:type="spellEnd"/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>, apresenta algumas abordagens de ensino no qual ela separa-as, contextualiza-as e analisa-as criticamente. De acordo com a autora, o fenômeno educativo é “histórico e multidimensional. Nele estão presentes tanto a dimensão humana quanto a técnica, a cognitiva, a emocional, a sócio-política e cultural” (pág.01).</w:t>
      </w:r>
    </w:p>
    <w:p w:rsidR="00E74D73" w:rsidRPr="00E74D73" w:rsidRDefault="00E74D73" w:rsidP="00E74D73">
      <w:pPr>
        <w:shd w:val="clear" w:color="auto" w:fill="FFFFFF"/>
        <w:spacing w:before="285" w:after="285" w:line="28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</w:t>
      </w:r>
      <w:proofErr w:type="gramStart"/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>abordagens tradicional</w:t>
      </w:r>
      <w:proofErr w:type="gramEnd"/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comportamentalista, humanista, cognitivista e </w:t>
      </w:r>
      <w:proofErr w:type="spellStart"/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>sócio-cultural</w:t>
      </w:r>
      <w:proofErr w:type="spellEnd"/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analisadas a partir de conceitos considerados básicos para a compreensão de cada uma, em seus pressupostos e em suas decorrências: homem, mundo, sociedade-cultura, conhecimento, educação, escola, ensino-aprendizagem, professor-aluno, metodologia e avaliação.</w:t>
      </w:r>
    </w:p>
    <w:p w:rsidR="00E74D73" w:rsidRPr="00E74D73" w:rsidRDefault="00E74D73" w:rsidP="00E74D73">
      <w:pPr>
        <w:shd w:val="clear" w:color="auto" w:fill="FFFFFF"/>
        <w:spacing w:before="285" w:after="285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>O livro é dividido em seis capítulos, no qual são analisadas as seis abordagens de ensino:</w:t>
      </w:r>
    </w:p>
    <w:p w:rsidR="00E74D73" w:rsidRPr="00E74D73" w:rsidRDefault="00E74D73" w:rsidP="00E74D73">
      <w:pPr>
        <w:shd w:val="clear" w:color="auto" w:fill="FFFFFF"/>
        <w:spacing w:before="285" w:after="285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Cap. </w:t>
      </w:r>
      <w:proofErr w:type="gramStart"/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>01 .</w:t>
      </w:r>
      <w:proofErr w:type="gramEnd"/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Abordagem Tradicional</w:t>
      </w:r>
    </w:p>
    <w:p w:rsidR="00E74D73" w:rsidRPr="00E74D73" w:rsidRDefault="00E74D73" w:rsidP="00E74D73">
      <w:pPr>
        <w:shd w:val="clear" w:color="auto" w:fill="FFFFFF"/>
        <w:spacing w:before="285" w:after="285" w:line="28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Abordagem Tradicional, o processo de ensino aprendizagem se fundamenta numa prática educativa que se dá na transmissão de conhecimentos através dos anos. Nesta abordagem, o homem é considerado como um ser acabado, uma tábua rasa, na qual são impressas, progressivamente, imagens e informações fornecidas pelo ambiente. O aluno é um receptor passivo até que, depois de receber todo o conhecimento, poderá transmitir a outros que ainda não os possuam, assim como pode ser eficiente em sua profissão, quando de posse dessas informações e </w:t>
      </w:r>
      <w:proofErr w:type="spellStart"/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>conteúdos</w:t>
      </w:r>
      <w:proofErr w:type="spellEnd"/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74D73" w:rsidRPr="00E74D73" w:rsidRDefault="00E74D73" w:rsidP="00E74D73">
      <w:pPr>
        <w:shd w:val="clear" w:color="auto" w:fill="FFFFFF"/>
        <w:spacing w:before="285" w:after="285" w:line="28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>O mundo é externo ao indivíduo e este irá apossando-se gradativamente de uma compreensão cada vez mais sofisticada dele na medida em que se confronta com os modelos, com os ideais, as aquisições científicas e tecnológicas, os raciocínios e demonstrações, as teorias elaboradas através dos séculos.</w:t>
      </w:r>
    </w:p>
    <w:p w:rsidR="00E74D73" w:rsidRPr="00E74D73" w:rsidRDefault="00E74D73" w:rsidP="00E74D73">
      <w:pPr>
        <w:shd w:val="clear" w:color="auto" w:fill="FFFFFF"/>
        <w:spacing w:before="285" w:after="285" w:line="28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>Os tipos de sociedade e cultura na abordagem tradicional podem ser os mais variados utilização desse tipo de ensino, que visa a sua perpetuação, ao mesmo tempo em que a produção de pessoas eficientes que consigam impulsioná-las em direção a um maior domínio sobre a natureza, ampliando e aprofundando as áreas de conhecimento.</w:t>
      </w:r>
    </w:p>
    <w:p w:rsidR="00E74D73" w:rsidRPr="00E74D73" w:rsidRDefault="00E74D73" w:rsidP="00E74D73">
      <w:pPr>
        <w:shd w:val="clear" w:color="auto" w:fill="FFFFFF"/>
        <w:spacing w:before="285" w:after="285" w:line="28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>O conhecimento parte do pressuposto de que a inteligência seja uma faculdade capaz de armazenar informações. A atividade do ser humano é a de incorporar informações sobre o mundo físico, social, etc., as quais devem ir das mais simples às mais complexas.</w:t>
      </w:r>
    </w:p>
    <w:p w:rsidR="00E74D73" w:rsidRPr="00E74D73" w:rsidRDefault="00E74D73" w:rsidP="00E74D73">
      <w:pPr>
        <w:shd w:val="clear" w:color="auto" w:fill="FFFFFF"/>
        <w:spacing w:before="285" w:after="285" w:line="28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educação é entendida na maioria das vezes como instrução, caracterizada como transmissão de conhecimentos e restrita à ação da escola. Para muitos autores, inclusive </w:t>
      </w:r>
      <w:proofErr w:type="spellStart"/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>Snyders</w:t>
      </w:r>
      <w:proofErr w:type="spellEnd"/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>, o modelo não é considerado como o contrário da originalidade, da individualidade, próprias de cada criança, mas condição indispensável para que ela desabroche.</w:t>
      </w:r>
    </w:p>
    <w:p w:rsidR="00E74D73" w:rsidRPr="00E74D73" w:rsidRDefault="00E74D73" w:rsidP="00E74D73">
      <w:pPr>
        <w:shd w:val="clear" w:color="auto" w:fill="FFFFFF"/>
        <w:spacing w:before="285" w:after="285" w:line="28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>A escola, nas concepções dessa abordagem, é o lugar por onde se realiza a educação, a qual se restringe, a um processo de transmissão de informações em sala de aula. Para a abordagem tradicional a escola não é considerada como a vida, mas, sim, como fazendo parte dela. O professor, por sua vez, será o mediador entre o aluno e os modelos.</w:t>
      </w:r>
    </w:p>
    <w:p w:rsidR="00E74D73" w:rsidRPr="00E74D73" w:rsidRDefault="00E74D73" w:rsidP="00E74D73">
      <w:pPr>
        <w:shd w:val="clear" w:color="auto" w:fill="FFFFFF"/>
        <w:spacing w:before="285" w:after="285" w:line="28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>A relação professor-aluno é vertical, sendo que o professor é considerado o detentor do poder decisório quanto à metodologia, conteúdo, avaliação, forma de interação na aula etc.</w:t>
      </w:r>
    </w:p>
    <w:p w:rsidR="00E74D73" w:rsidRPr="00E74D73" w:rsidRDefault="00E74D73" w:rsidP="00E74D73">
      <w:pPr>
        <w:shd w:val="clear" w:color="auto" w:fill="FFFFFF"/>
        <w:spacing w:before="285" w:after="285" w:line="28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>A metodologia se baseia na aula expositiva como forma de transmissão de conhecimentos e nas demonstrações do professor à classe. A motivação para a realização do trabalho escolar depende de características pessoais do professor para manter o aluno interessado e atento.</w:t>
      </w:r>
    </w:p>
    <w:p w:rsidR="00E74D73" w:rsidRPr="00E74D73" w:rsidRDefault="00E74D73" w:rsidP="00E74D73">
      <w:pPr>
        <w:shd w:val="clear" w:color="auto" w:fill="FFFFFF"/>
        <w:spacing w:before="285" w:after="285" w:line="28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 avaliação é realizada pela quantidade e exatidão de informações que se consegue reproduzir. O exame passa a ter um fim em si mesmo e o ritual é mantido.</w:t>
      </w:r>
    </w:p>
    <w:p w:rsidR="00E74D73" w:rsidRPr="00E74D73" w:rsidRDefault="00E74D73" w:rsidP="00E74D73">
      <w:pPr>
        <w:shd w:val="clear" w:color="auto" w:fill="FFFFFF"/>
        <w:spacing w:before="285" w:after="285" w:line="28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>A escola é considerada como o local da apropriação do conhecimento, por meio da transmissão de conteúdos e confrontação com modelos e demonstrações. A ênfase não é colocada no educando, mas na intervenção do professor, para que a aquisição do patrimônio cultural seja garantida. O indivíduo nada mais é do que um ser passivo.</w:t>
      </w:r>
    </w:p>
    <w:p w:rsidR="00E74D73" w:rsidRPr="00E74D73" w:rsidRDefault="00E74D73" w:rsidP="00E74D73">
      <w:pPr>
        <w:shd w:val="clear" w:color="auto" w:fill="FFFFFF"/>
        <w:spacing w:before="285" w:after="285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>Cap. 02: Abordagem Comportamentalista</w:t>
      </w:r>
    </w:p>
    <w:p w:rsidR="00E74D73" w:rsidRPr="00E74D73" w:rsidRDefault="00E74D73" w:rsidP="00E74D73">
      <w:pPr>
        <w:shd w:val="clear" w:color="auto" w:fill="FFFFFF"/>
        <w:spacing w:before="285" w:after="285" w:line="28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abordagem Comportamentalista, o conhecimento é uma descoberta nova para o </w:t>
      </w:r>
      <w:proofErr w:type="spellStart"/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>individuo</w:t>
      </w:r>
      <w:proofErr w:type="spellEnd"/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Os comportamentalistas </w:t>
      </w:r>
      <w:proofErr w:type="gramStart"/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>ou Behavioristas</w:t>
      </w:r>
      <w:proofErr w:type="gramEnd"/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consideram a experiência ou a experimentação planejada como a base do conhecimento. O conteúdo transmitido visa objetivos</w:t>
      </w:r>
    </w:p>
    <w:p w:rsidR="00E74D73" w:rsidRPr="00E74D73" w:rsidRDefault="00E74D73" w:rsidP="00E74D73">
      <w:pPr>
        <w:shd w:val="clear" w:color="auto" w:fill="FFFFFF"/>
        <w:spacing w:before="285" w:after="285" w:line="28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4D73">
        <w:rPr>
          <w:rFonts w:ascii="Times New Roman" w:eastAsia="Times New Roman" w:hAnsi="Times New Roman" w:cs="Times New Roman"/>
          <w:sz w:val="24"/>
          <w:szCs w:val="24"/>
          <w:lang w:eastAsia="pt-BR"/>
        </w:rPr>
        <w:t>...</w:t>
      </w:r>
    </w:p>
    <w:bookmarkEnd w:id="0"/>
    <w:p w:rsidR="007F2B34" w:rsidRPr="00E74D73" w:rsidRDefault="00E74D73" w:rsidP="00E74D73">
      <w:pPr>
        <w:jc w:val="both"/>
      </w:pPr>
    </w:p>
    <w:sectPr w:rsidR="007F2B34" w:rsidRPr="00E74D73" w:rsidSect="00E74D73">
      <w:pgSz w:w="11906" w:h="16838"/>
      <w:pgMar w:top="142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73"/>
    <w:rsid w:val="00AE675A"/>
    <w:rsid w:val="00E74D73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91504-0D33-44C6-9EDE-4B4F82C8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74D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4D7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7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74D7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74D73"/>
    <w:rPr>
      <w:b/>
      <w:bCs/>
    </w:rPr>
  </w:style>
  <w:style w:type="paragraph" w:customStyle="1" w:styleId="textbodypunindent">
    <w:name w:val="text_body_p_unindent"/>
    <w:basedOn w:val="Normal"/>
    <w:rsid w:val="00E7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08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89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9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705</Words>
  <Characters>3809</Characters>
  <Application>Microsoft Office Word</Application>
  <DocSecurity>0</DocSecurity>
  <Lines>31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2018-06-23T16:58:00Z</dcterms:created>
  <dcterms:modified xsi:type="dcterms:W3CDTF">2018-06-23T17:06:00Z</dcterms:modified>
</cp:coreProperties>
</file>