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84" w:rsidRPr="00097084" w:rsidRDefault="00097084" w:rsidP="000970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pt-BR"/>
        </w:rPr>
      </w:pPr>
      <w:r w:rsidRPr="00097084">
        <w:rPr>
          <w:rFonts w:ascii="Times New Roman" w:eastAsia="Times New Roman" w:hAnsi="Times New Roman" w:cs="Times New Roman"/>
          <w:kern w:val="36"/>
          <w:sz w:val="48"/>
          <w:szCs w:val="48"/>
          <w:lang w:eastAsia="pt-BR"/>
        </w:rPr>
        <w:t>Povos Europeus</w:t>
      </w:r>
    </w:p>
    <w:p w:rsidR="00097084" w:rsidRPr="00097084" w:rsidRDefault="00097084" w:rsidP="00097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70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difícil dividir as áreas geográficas e humanas do continente europeu a partir das características físicas ou raciais de </w:t>
      </w:r>
      <w:bookmarkStart w:id="0" w:name="_GoBack"/>
      <w:r w:rsidRPr="000970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sua população, resultante de intensa e prolongada miscigenação. Os modos de vida, as línguas e os modelos sociais e </w:t>
      </w:r>
      <w:bookmarkEnd w:id="0"/>
      <w:r w:rsidRPr="00097084">
        <w:rPr>
          <w:rFonts w:ascii="Times New Roman" w:eastAsia="Times New Roman" w:hAnsi="Times New Roman" w:cs="Times New Roman"/>
          <w:sz w:val="24"/>
          <w:szCs w:val="24"/>
          <w:lang w:eastAsia="pt-BR"/>
        </w:rPr>
        <w:t>políticos são indicadores mais expressivos das peculiaridades dos povos europeus.</w:t>
      </w:r>
    </w:p>
    <w:p w:rsidR="00097084" w:rsidRPr="00097084" w:rsidRDefault="00097084" w:rsidP="00097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70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 estrutura </w:t>
      </w:r>
      <w:proofErr w:type="spellStart"/>
      <w:r w:rsidRPr="00097084">
        <w:rPr>
          <w:rFonts w:ascii="Times New Roman" w:eastAsia="Times New Roman" w:hAnsi="Times New Roman" w:cs="Times New Roman"/>
          <w:sz w:val="24"/>
          <w:szCs w:val="24"/>
          <w:lang w:eastAsia="pt-BR"/>
        </w:rPr>
        <w:t>etnocultural</w:t>
      </w:r>
      <w:proofErr w:type="spellEnd"/>
      <w:r w:rsidRPr="000970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Europa, apesar de sua diversidade, revela uma uniformidade de conjunto superior à de qualquer outra parte do mundo. Em nenhum dos outros continentes houve uma homogeneização racial como a caucasoide, um predomínio linguístico semelhante ao da família indo-europeia, um ordenamento religioso e moral como o do cristianismo, uma defesa quase unânime de valores comuns como as cruzadas e as guerras contra os árabes e os tártaros, um sentimento intelectual tão fortemente partilhado quanto a latinidade e ainda, nas bases históricas, uma evolução social e econômica tão uniforme como a que se verificou desde a implantação do feudalismo até o triunfo do capitalismo.</w:t>
      </w:r>
    </w:p>
    <w:p w:rsidR="00097084" w:rsidRPr="00097084" w:rsidRDefault="00097084" w:rsidP="00097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70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Nesse sentido, pode-se dizer que a história da Europa e dos povos que a protagonizaram é a do assentamento indo-europeu. Somente em cinco ocasiões a população indo-europeia se viu diante da possibilidade de conviver com povos de outra ascendência. A primeira foi com os cartagineses, povo semita que habitava o norte da África e disputou com Roma a hegemonia do mundo mediterrâneo nos séculos III e II a.C. No ano 451 da era cristã, as hordas dos hunos, comandadas por </w:t>
      </w:r>
      <w:proofErr w:type="spellStart"/>
      <w:r w:rsidRPr="00097084">
        <w:rPr>
          <w:rFonts w:ascii="Times New Roman" w:eastAsia="Times New Roman" w:hAnsi="Times New Roman" w:cs="Times New Roman"/>
          <w:sz w:val="24"/>
          <w:szCs w:val="24"/>
          <w:lang w:eastAsia="pt-BR"/>
        </w:rPr>
        <w:t>Átila</w:t>
      </w:r>
      <w:proofErr w:type="spellEnd"/>
      <w:r w:rsidRPr="000970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foram também vencidas pelos exércitos romanos, unidos aos visigodos, na batalha dos Campos </w:t>
      </w:r>
      <w:proofErr w:type="spellStart"/>
      <w:r w:rsidRPr="00097084">
        <w:rPr>
          <w:rFonts w:ascii="Times New Roman" w:eastAsia="Times New Roman" w:hAnsi="Times New Roman" w:cs="Times New Roman"/>
          <w:sz w:val="24"/>
          <w:szCs w:val="24"/>
          <w:lang w:eastAsia="pt-BR"/>
        </w:rPr>
        <w:t>Catalaunienses</w:t>
      </w:r>
      <w:proofErr w:type="spellEnd"/>
      <w:r w:rsidRPr="000970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na </w:t>
      </w:r>
      <w:proofErr w:type="spellStart"/>
      <w:r w:rsidRPr="00097084">
        <w:rPr>
          <w:rFonts w:ascii="Times New Roman" w:eastAsia="Times New Roman" w:hAnsi="Times New Roman" w:cs="Times New Roman"/>
          <w:sz w:val="24"/>
          <w:szCs w:val="24"/>
          <w:lang w:eastAsia="pt-BR"/>
        </w:rPr>
        <w:t>Champagne</w:t>
      </w:r>
      <w:proofErr w:type="spellEnd"/>
      <w:r w:rsidRPr="0009708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97084" w:rsidRPr="00097084" w:rsidRDefault="00097084" w:rsidP="00097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7084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881630" cy="1552575"/>
            <wp:effectExtent l="0" t="0" r="0" b="9525"/>
            <wp:docPr id="1" name="Imagem 1" descr="Europe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84" w:rsidRPr="00097084" w:rsidRDefault="00097084" w:rsidP="00097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70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 árabes, que no ano 711 iniciaram a invasão da Europa pela península ibérica, em 732 foram detidos por Carlos Martel em </w:t>
      </w:r>
      <w:proofErr w:type="spellStart"/>
      <w:r w:rsidRPr="00097084">
        <w:rPr>
          <w:rFonts w:ascii="Times New Roman" w:eastAsia="Times New Roman" w:hAnsi="Times New Roman" w:cs="Times New Roman"/>
          <w:sz w:val="24"/>
          <w:szCs w:val="24"/>
          <w:lang w:eastAsia="pt-BR"/>
        </w:rPr>
        <w:t>Poitiers</w:t>
      </w:r>
      <w:proofErr w:type="spellEnd"/>
      <w:r w:rsidRPr="000970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Outra oportunidade foi a da penetração dos mongóis, que no século XIII chegaram até a </w:t>
      </w:r>
      <w:proofErr w:type="spellStart"/>
      <w:r w:rsidRPr="00097084">
        <w:rPr>
          <w:rFonts w:ascii="Times New Roman" w:eastAsia="Times New Roman" w:hAnsi="Times New Roman" w:cs="Times New Roman"/>
          <w:sz w:val="24"/>
          <w:szCs w:val="24"/>
          <w:lang w:eastAsia="pt-BR"/>
        </w:rPr>
        <w:t>Silésia</w:t>
      </w:r>
      <w:proofErr w:type="spellEnd"/>
      <w:r w:rsidRPr="000970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no </w:t>
      </w:r>
      <w:proofErr w:type="gramStart"/>
      <w:r w:rsidRPr="00097084">
        <w:rPr>
          <w:rFonts w:ascii="Times New Roman" w:eastAsia="Times New Roman" w:hAnsi="Times New Roman" w:cs="Times New Roman"/>
          <w:sz w:val="24"/>
          <w:szCs w:val="24"/>
          <w:lang w:eastAsia="pt-BR"/>
        </w:rPr>
        <w:t>oeste</w:t>
      </w:r>
      <w:proofErr w:type="gramEnd"/>
      <w:r w:rsidRPr="00097084">
        <w:rPr>
          <w:rFonts w:ascii="Times New Roman" w:eastAsia="Times New Roman" w:hAnsi="Times New Roman" w:cs="Times New Roman"/>
          <w:sz w:val="24"/>
          <w:szCs w:val="24"/>
          <w:lang w:eastAsia="pt-BR"/>
        </w:rPr>
        <w:t>, e até Trieste, no sul, e deixaram marcas profundas na Europa oriental. Por fim, nos séculos XVI e XVII, os turcos otomanos chegaram perto de Viena. O contato mais duradouro, porém, foi com os árabes, que ocuparam grande parte da península ibérica de 711 a 1492.</w:t>
      </w:r>
    </w:p>
    <w:p w:rsidR="00097084" w:rsidRPr="00097084" w:rsidRDefault="00097084" w:rsidP="00097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7084">
        <w:rPr>
          <w:rFonts w:ascii="Times New Roman" w:eastAsia="Times New Roman" w:hAnsi="Times New Roman" w:cs="Times New Roman"/>
          <w:sz w:val="24"/>
          <w:szCs w:val="24"/>
          <w:lang w:eastAsia="pt-BR"/>
        </w:rPr>
        <w:t>As grandes vias de penetração dos povos que constituem a Europa foram os Balcãs, península que constitui a conexão com a Anatólia; a planície situada entre o sul dos Urais e o mar Cáspio, ponto de união com a Ásia central; e a península ibérica, acessível a partir da África. Dentro da Europa, os vales dos grandes rios como o Volga, o Danúbio, o Ródano e o Reno foram as rotas principais seguidas pelos </w:t>
      </w:r>
      <w:r w:rsidRPr="0009708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movimentos migratórios</w:t>
      </w:r>
      <w:r w:rsidRPr="00097084">
        <w:rPr>
          <w:rFonts w:ascii="Times New Roman" w:eastAsia="Times New Roman" w:hAnsi="Times New Roman" w:cs="Times New Roman"/>
          <w:sz w:val="24"/>
          <w:szCs w:val="24"/>
          <w:lang w:eastAsia="pt-BR"/>
        </w:rPr>
        <w:t> dos europeus.</w:t>
      </w:r>
    </w:p>
    <w:p w:rsidR="00097084" w:rsidRPr="00097084" w:rsidRDefault="00097084" w:rsidP="00097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7084">
        <w:rPr>
          <w:rFonts w:ascii="Times New Roman" w:eastAsia="Times New Roman" w:hAnsi="Times New Roman" w:cs="Times New Roman"/>
          <w:sz w:val="24"/>
          <w:szCs w:val="24"/>
          <w:lang w:eastAsia="pt-BR"/>
        </w:rPr>
        <w:t>A aplicação de modernas técnicas de pesquisa, como a do carbono radioativo, aos estudos pré-históricos permitiu datar a evolução da população e da cultura pré-históricas no continente europeu. Assim, foram estabelecidas quatro fases, na primeira das quais, iniciada há cerca de oito mil anos, apareceram comunidades de povos agricultores na Grécia e em Creta. Os vestígios desses assentamentos mostram semelhanças com os encontrados na Síria, no Iraque e no Irã.</w:t>
      </w:r>
    </w:p>
    <w:p w:rsidR="00097084" w:rsidRPr="00097084" w:rsidRDefault="00097084" w:rsidP="00097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70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segunda e na terceira fases, por volta do sexto milênio antes da era cristã, estabeleceram-se comunidades no sul dos Balcãs, distribuídas pelo território compreendido entre a costa adriática da Croácia e Montenegro e o rio </w:t>
      </w:r>
      <w:proofErr w:type="spellStart"/>
      <w:r w:rsidRPr="00097084">
        <w:rPr>
          <w:rFonts w:ascii="Times New Roman" w:eastAsia="Times New Roman" w:hAnsi="Times New Roman" w:cs="Times New Roman"/>
          <w:sz w:val="24"/>
          <w:szCs w:val="24"/>
          <w:lang w:eastAsia="pt-BR"/>
        </w:rPr>
        <w:t>Prut</w:t>
      </w:r>
      <w:proofErr w:type="spellEnd"/>
      <w:r w:rsidRPr="00097084">
        <w:rPr>
          <w:rFonts w:ascii="Times New Roman" w:eastAsia="Times New Roman" w:hAnsi="Times New Roman" w:cs="Times New Roman"/>
          <w:sz w:val="24"/>
          <w:szCs w:val="24"/>
          <w:lang w:eastAsia="pt-BR"/>
        </w:rPr>
        <w:t>, entre a Romênia e a Moldova. A cultura desses povoadores foi comum à das primeiras comunidades da Grécia. Um milênio mais tarde, a população estendeu-se pelo centro e norte da Europa.</w:t>
      </w:r>
    </w:p>
    <w:p w:rsidR="00097084" w:rsidRPr="00097084" w:rsidRDefault="00097084" w:rsidP="00097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70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volta de 4000 a.C., parece ter havido um confronto cultural entre os povos agrícolas do vale do Danúbio e os caçadores e pescadores do norte da planície europeia. Ao mesmo tempo, desenvolveu-se nas regiões que mais tarde </w:t>
      </w:r>
      <w:r w:rsidRPr="000970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seriam a Suíça e a França, nas ilhas britânicas e no Mediterrâneo uma cultura diferente: a megalítica, cujos restos se conservaram durante milênios em </w:t>
      </w:r>
      <w:proofErr w:type="spellStart"/>
      <w:r w:rsidRPr="00097084">
        <w:rPr>
          <w:rFonts w:ascii="Times New Roman" w:eastAsia="Times New Roman" w:hAnsi="Times New Roman" w:cs="Times New Roman"/>
          <w:sz w:val="24"/>
          <w:szCs w:val="24"/>
          <w:lang w:eastAsia="pt-BR"/>
        </w:rPr>
        <w:t>Carnac</w:t>
      </w:r>
      <w:proofErr w:type="spellEnd"/>
      <w:r w:rsidRPr="000970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(Bretanha francesa), Stonehenge (Inglaterra) e nas ilhas do Mediterrâneo.</w:t>
      </w:r>
    </w:p>
    <w:p w:rsidR="00097084" w:rsidRPr="00097084" w:rsidRDefault="00097084" w:rsidP="00097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70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Tanto a cultura neolítica como a idade do bronze se estenderam do mar Egeu até o </w:t>
      </w:r>
      <w:proofErr w:type="gramStart"/>
      <w:r w:rsidRPr="00097084">
        <w:rPr>
          <w:rFonts w:ascii="Times New Roman" w:eastAsia="Times New Roman" w:hAnsi="Times New Roman" w:cs="Times New Roman"/>
          <w:sz w:val="24"/>
          <w:szCs w:val="24"/>
          <w:lang w:eastAsia="pt-BR"/>
        </w:rPr>
        <w:t>nordeste</w:t>
      </w:r>
      <w:proofErr w:type="gramEnd"/>
      <w:r w:rsidRPr="000970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Por volta de 2000 a.C., os povoadores da Europa repartiram-se em dois principais grupos mediterrâneos e alguns alpinos. A idade do ferro começou na Europa em 1000 a.C., com duas grandes culturas: a de </w:t>
      </w:r>
      <w:proofErr w:type="spellStart"/>
      <w:r w:rsidRPr="00097084">
        <w:rPr>
          <w:rFonts w:ascii="Times New Roman" w:eastAsia="Times New Roman" w:hAnsi="Times New Roman" w:cs="Times New Roman"/>
          <w:sz w:val="24"/>
          <w:szCs w:val="24"/>
          <w:lang w:eastAsia="pt-BR"/>
        </w:rPr>
        <w:t>Hallstatt</w:t>
      </w:r>
      <w:proofErr w:type="spellEnd"/>
      <w:r w:rsidRPr="000970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localizada sobretudo na Áustria e adotada por numerosos povos indo-europeus, e a de La </w:t>
      </w:r>
      <w:proofErr w:type="spellStart"/>
      <w:r w:rsidRPr="00097084">
        <w:rPr>
          <w:rFonts w:ascii="Times New Roman" w:eastAsia="Times New Roman" w:hAnsi="Times New Roman" w:cs="Times New Roman"/>
          <w:sz w:val="24"/>
          <w:szCs w:val="24"/>
          <w:lang w:eastAsia="pt-BR"/>
        </w:rPr>
        <w:t>Tène</w:t>
      </w:r>
      <w:proofErr w:type="spellEnd"/>
      <w:r w:rsidRPr="00097084">
        <w:rPr>
          <w:rFonts w:ascii="Times New Roman" w:eastAsia="Times New Roman" w:hAnsi="Times New Roman" w:cs="Times New Roman"/>
          <w:sz w:val="24"/>
          <w:szCs w:val="24"/>
          <w:lang w:eastAsia="pt-BR"/>
        </w:rPr>
        <w:t>, na Suíça, dos celtas.</w:t>
      </w:r>
    </w:p>
    <w:p w:rsidR="00097084" w:rsidRPr="00097084" w:rsidRDefault="00097084" w:rsidP="00097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70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 povo celta apareceu na história da Europa precisamente no período de La </w:t>
      </w:r>
      <w:proofErr w:type="spellStart"/>
      <w:r w:rsidRPr="00097084">
        <w:rPr>
          <w:rFonts w:ascii="Times New Roman" w:eastAsia="Times New Roman" w:hAnsi="Times New Roman" w:cs="Times New Roman"/>
          <w:sz w:val="24"/>
          <w:szCs w:val="24"/>
          <w:lang w:eastAsia="pt-BR"/>
        </w:rPr>
        <w:t>Tène</w:t>
      </w:r>
      <w:proofErr w:type="spellEnd"/>
      <w:r w:rsidRPr="000970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expandiu-se para as </w:t>
      </w:r>
      <w:proofErr w:type="spellStart"/>
      <w:r w:rsidRPr="00097084">
        <w:rPr>
          <w:rFonts w:ascii="Times New Roman" w:eastAsia="Times New Roman" w:hAnsi="Times New Roman" w:cs="Times New Roman"/>
          <w:sz w:val="24"/>
          <w:szCs w:val="24"/>
          <w:lang w:eastAsia="pt-BR"/>
        </w:rPr>
        <w:t>Gálias</w:t>
      </w:r>
      <w:proofErr w:type="spellEnd"/>
      <w:r w:rsidRPr="00097084">
        <w:rPr>
          <w:rFonts w:ascii="Times New Roman" w:eastAsia="Times New Roman" w:hAnsi="Times New Roman" w:cs="Times New Roman"/>
          <w:sz w:val="24"/>
          <w:szCs w:val="24"/>
          <w:lang w:eastAsia="pt-BR"/>
        </w:rPr>
        <w:t>, as ilhas britânicas, a península ibérica e, em menor proporção, para a península itálica. Parece ter alcançado os Cárpatos, de onde teria se estendido até a Bulgária, a Romênia, a Trácia e a Macedônia. Além dos celtas, os principais povos indo-europeus, isto é, povos cuja língua pertence à família indo-europeia, foram os gregos, os itálicos (</w:t>
      </w:r>
      <w:proofErr w:type="spellStart"/>
      <w:r w:rsidRPr="00097084">
        <w:rPr>
          <w:rFonts w:ascii="Times New Roman" w:eastAsia="Times New Roman" w:hAnsi="Times New Roman" w:cs="Times New Roman"/>
          <w:sz w:val="24"/>
          <w:szCs w:val="24"/>
          <w:lang w:eastAsia="pt-BR"/>
        </w:rPr>
        <w:t>oscos</w:t>
      </w:r>
      <w:proofErr w:type="spellEnd"/>
      <w:r w:rsidRPr="00097084">
        <w:rPr>
          <w:rFonts w:ascii="Times New Roman" w:eastAsia="Times New Roman" w:hAnsi="Times New Roman" w:cs="Times New Roman"/>
          <w:sz w:val="24"/>
          <w:szCs w:val="24"/>
          <w:lang w:eastAsia="pt-BR"/>
        </w:rPr>
        <w:t>, umbros, latinos), os germanos, os bálticos e os eslavos.</w:t>
      </w:r>
    </w:p>
    <w:p w:rsidR="00097084" w:rsidRPr="00097084" w:rsidRDefault="00097084" w:rsidP="00097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7084">
        <w:rPr>
          <w:rFonts w:ascii="Times New Roman" w:eastAsia="Times New Roman" w:hAnsi="Times New Roman" w:cs="Times New Roman"/>
          <w:sz w:val="24"/>
          <w:szCs w:val="24"/>
          <w:lang w:eastAsia="pt-BR"/>
        </w:rPr>
        <w:t>No conjunto, a população europeia pertence à raça branca ou caucasoide, com alguns tipos gerais predominantes nas diferentes regiões do continente. A altura, a forma da cabeça e do nariz, a cor dos olhos, o tipo e cor do cabelo definem cinco grupos principais.</w:t>
      </w:r>
    </w:p>
    <w:p w:rsidR="00097084" w:rsidRPr="00097084" w:rsidRDefault="00097084" w:rsidP="00097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7084">
        <w:rPr>
          <w:rFonts w:ascii="Times New Roman" w:eastAsia="Times New Roman" w:hAnsi="Times New Roman" w:cs="Times New Roman"/>
          <w:sz w:val="24"/>
          <w:szCs w:val="24"/>
          <w:lang w:eastAsia="pt-BR"/>
        </w:rPr>
        <w:t>O tipo nórdico, que ocupa as regiões situadas em torno dos mares Báltico e do Norte, é ligeiramente dolicocéfalo (possui crânio alongado), tem grande estatura e pele, cabelo e olhos muito claros. O tipo europeu oriental encontra-se na zona compreendida entre a Polônia central e a Rússia: tem a cabeça mais redonda (braquicéfalo), é mais baixo e apresenta pele, olhos e cabelos claros.</w:t>
      </w:r>
    </w:p>
    <w:p w:rsidR="00097084" w:rsidRPr="00097084" w:rsidRDefault="00097084" w:rsidP="00097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70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tipo mediterrâneo estende-se pela península ibérica, sul da Itália, sudeste dos Balcãs e Ucrânia: é dolicocéfalo, de baixa estatura e moreno. O alpino, na maior parte da Europa central e ocidental, é um tipo intermediário em relação ao mediterrâneo e ao europeu oriental no que se refere à cor da pele, olhos e cabelo, além da estatura, e apresenta mais pronunciada </w:t>
      </w:r>
      <w:proofErr w:type="spellStart"/>
      <w:r w:rsidRPr="00097084">
        <w:rPr>
          <w:rFonts w:ascii="Times New Roman" w:eastAsia="Times New Roman" w:hAnsi="Times New Roman" w:cs="Times New Roman"/>
          <w:sz w:val="24"/>
          <w:szCs w:val="24"/>
          <w:lang w:eastAsia="pt-BR"/>
        </w:rPr>
        <w:t>braquicefalia</w:t>
      </w:r>
      <w:proofErr w:type="spellEnd"/>
      <w:r w:rsidRPr="000970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 </w:t>
      </w:r>
      <w:proofErr w:type="spellStart"/>
      <w:r w:rsidRPr="00097084">
        <w:rPr>
          <w:rFonts w:ascii="Times New Roman" w:eastAsia="Times New Roman" w:hAnsi="Times New Roman" w:cs="Times New Roman"/>
          <w:sz w:val="24"/>
          <w:szCs w:val="24"/>
          <w:lang w:eastAsia="pt-BR"/>
        </w:rPr>
        <w:t>dinárico</w:t>
      </w:r>
      <w:proofErr w:type="spellEnd"/>
      <w:r w:rsidRPr="000970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por último, situa-se nos montes </w:t>
      </w:r>
      <w:proofErr w:type="spellStart"/>
      <w:r w:rsidRPr="00097084">
        <w:rPr>
          <w:rFonts w:ascii="Times New Roman" w:eastAsia="Times New Roman" w:hAnsi="Times New Roman" w:cs="Times New Roman"/>
          <w:sz w:val="24"/>
          <w:szCs w:val="24"/>
          <w:lang w:eastAsia="pt-BR"/>
        </w:rPr>
        <w:t>Dináricos</w:t>
      </w:r>
      <w:proofErr w:type="spellEnd"/>
      <w:r w:rsidRPr="00097084">
        <w:rPr>
          <w:rFonts w:ascii="Times New Roman" w:eastAsia="Times New Roman" w:hAnsi="Times New Roman" w:cs="Times New Roman"/>
          <w:sz w:val="24"/>
          <w:szCs w:val="24"/>
          <w:lang w:eastAsia="pt-BR"/>
        </w:rPr>
        <w:t>, nos Cárpatos e nos Alpes austríacos, semelhante ao alpino, mas de estatura mais elevada.</w:t>
      </w:r>
    </w:p>
    <w:p w:rsidR="00097084" w:rsidRPr="00097084" w:rsidRDefault="00097084" w:rsidP="00097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7084">
        <w:rPr>
          <w:rFonts w:ascii="Times New Roman" w:eastAsia="Times New Roman" w:hAnsi="Times New Roman" w:cs="Times New Roman"/>
          <w:sz w:val="24"/>
          <w:szCs w:val="24"/>
          <w:lang w:eastAsia="pt-BR"/>
        </w:rPr>
        <w:t>Essas características raciais, contudo, não bastam para definir com nitidez um mapa dos povos europeus. Em primeiro lugar, porque muitos desses tipos se encontram espalhados por todo o continente, em consequência da miscigenação, e em segundo porque alguns deles têm maior relação com os hábitos alimentares ou as formas de vida do que com uma verdadeira caracterização racial.</w:t>
      </w:r>
    </w:p>
    <w:p w:rsidR="00097084" w:rsidRPr="00097084" w:rsidRDefault="00097084" w:rsidP="000970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7084">
        <w:rPr>
          <w:rFonts w:ascii="Times New Roman" w:eastAsia="Times New Roman" w:hAnsi="Times New Roman" w:cs="Times New Roman"/>
          <w:sz w:val="24"/>
          <w:szCs w:val="24"/>
          <w:lang w:eastAsia="pt-BR"/>
        </w:rPr>
        <w:t>Mais importantes são as distinções étnicas derivadas da língua e das tradições culturais. Assim, os grupos étnicos principais seriam o germânico, espalhado pela Escandinávia, Alemanha, Países Baixos e maior parte das ilhas britânicas; o latino, que ocupa a península ibérica, a França, parte da Suíça, Itália e Romênia; e o eslavo, situado na Europa oriental. Restam outros numerosos grupos menores, em geral definidos pela língua, como os gregos, celtas, ilírios, finlandeses, húngaros, turcos e bascos.</w:t>
      </w:r>
    </w:p>
    <w:p w:rsidR="007F2B34" w:rsidRPr="00097084" w:rsidRDefault="00097084" w:rsidP="00097084">
      <w:pPr>
        <w:jc w:val="both"/>
        <w:rPr>
          <w:rFonts w:ascii="Times New Roman" w:hAnsi="Times New Roman" w:cs="Times New Roman"/>
        </w:rPr>
      </w:pPr>
    </w:p>
    <w:sectPr w:rsidR="007F2B34" w:rsidRPr="00097084" w:rsidSect="00097084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84"/>
    <w:rsid w:val="00097084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DD32"/>
  <w15:chartTrackingRefBased/>
  <w15:docId w15:val="{57A769F1-EA7C-4086-9FD5-FC6A42DB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97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9708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9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9708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97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1077</Words>
  <Characters>5818</Characters>
  <Application>Microsoft Office Word</Application>
  <DocSecurity>0</DocSecurity>
  <Lines>48</Lines>
  <Paragraphs>13</Paragraphs>
  <ScaleCrop>false</ScaleCrop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2018-06-12T19:07:00Z</dcterms:created>
  <dcterms:modified xsi:type="dcterms:W3CDTF">2018-06-12T19:08:00Z</dcterms:modified>
</cp:coreProperties>
</file>