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AE" w:rsidRPr="002C20AE" w:rsidRDefault="002C20AE" w:rsidP="002C20AE">
      <w:pPr>
        <w:spacing w:after="0" w:line="240" w:lineRule="auto"/>
        <w:jc w:val="both"/>
        <w:outlineLvl w:val="0"/>
        <w:rPr>
          <w:rFonts w:ascii="montserratbold" w:eastAsia="Times New Roman" w:hAnsi="montserratbold" w:cs="Times New Roman"/>
          <w:color w:val="000000" w:themeColor="text1"/>
          <w:kern w:val="36"/>
          <w:sz w:val="48"/>
          <w:szCs w:val="48"/>
          <w:lang w:eastAsia="pt-BR"/>
        </w:rPr>
      </w:pPr>
      <w:bookmarkStart w:id="0" w:name="_GoBack"/>
      <w:r w:rsidRPr="002C20AE">
        <w:rPr>
          <w:rFonts w:ascii="montserratbold" w:eastAsia="Times New Roman" w:hAnsi="montserratbold" w:cs="Times New Roman"/>
          <w:color w:val="000000" w:themeColor="text1"/>
          <w:kern w:val="36"/>
          <w:sz w:val="48"/>
          <w:szCs w:val="48"/>
          <w:lang w:eastAsia="pt-BR"/>
        </w:rPr>
        <w:t>Mata dos Cocais</w:t>
      </w:r>
    </w:p>
    <w:bookmarkEnd w:id="0"/>
    <w:p w:rsidR="002C20AE" w:rsidRPr="002C20AE" w:rsidRDefault="002C20AE" w:rsidP="002C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Situada na transição do domínio das caatingas e do domínio amazônico, a </w:t>
      </w:r>
      <w:r w:rsidRPr="002C20AE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Mata dos Cocais</w:t>
      </w: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ocupa terras da </w:t>
      </w:r>
      <w:proofErr w:type="spellStart"/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subregião</w:t>
      </w:r>
      <w:proofErr w:type="spellEnd"/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nordestina denominada meio-norte, nos estados de Maranhão e Piauí. A vegetação está associada tanto ao clima equatorial que aparece no oeste do Maranhão, quanto ao tropical semiárido do Piauí.</w:t>
      </w:r>
    </w:p>
    <w:p w:rsidR="002C20AE" w:rsidRPr="002C20AE" w:rsidRDefault="002C20AE" w:rsidP="002C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Essa floresta é constituída exclusivamente por espécies de palmeiras, como a </w:t>
      </w:r>
      <w:r w:rsidRPr="002C20AE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carnaúba</w:t>
      </w: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 </w:t>
      </w:r>
      <w:r w:rsidRPr="002C20AE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babaçu</w:t>
      </w: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 </w:t>
      </w:r>
      <w:r w:rsidRPr="002C20AE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oiticica</w:t>
      </w: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o </w:t>
      </w:r>
      <w:r w:rsidRPr="002C20AE">
        <w:rPr>
          <w:rFonts w:ascii="open_sansbold" w:eastAsia="Times New Roman" w:hAnsi="open_sansbold" w:cs="Times New Roman"/>
          <w:color w:val="000000" w:themeColor="text1"/>
          <w:sz w:val="24"/>
          <w:szCs w:val="24"/>
          <w:lang w:eastAsia="pt-BR"/>
        </w:rPr>
        <w:t>buriti</w:t>
      </w: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é a maior palmeira do Brasil. Na face leste, mais seca, há o predomínio da carnaúba, e na mais úmida, a oeste, reina o babaçu.</w:t>
      </w:r>
    </w:p>
    <w:p w:rsidR="002C20AE" w:rsidRPr="002C20AE" w:rsidRDefault="002C20AE" w:rsidP="002C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palmeiras fornecem o sustento a uma série de comunidades que se dedicam ao extrativismo vegetal. Estima-se que trezentas mil pessoas vivam da coleta do babaçu, sendo que 90% são mulheres. O babaçu pode atingir 15 m de altura e seus cachos chegam até trezentos cocos.</w:t>
      </w:r>
    </w:p>
    <w:p w:rsidR="002C20AE" w:rsidRPr="002C20AE" w:rsidRDefault="002C20AE" w:rsidP="002C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Desse fruto extrai-se um óleo que é muito usado na fabricação de sabão e, até mesmo, na produção de margarinas; suas folhas servem como cobertura de casas. Porém, a expansão de fazendas pecuaristas na área tem causado a substituição do babaçu pelo pasto. Além disso, alguns fazendeiros cobram das mulheres para que elas possam extrair os cocos das palmeiras existentes em suas propriedades.</w:t>
      </w:r>
    </w:p>
    <w:p w:rsidR="002C20AE" w:rsidRPr="002C20AE" w:rsidRDefault="002C20AE" w:rsidP="002C2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20A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-5183</wp:posOffset>
            </wp:positionV>
            <wp:extent cx="4263390" cy="3423920"/>
            <wp:effectExtent l="0" t="0" r="3810" b="5080"/>
            <wp:wrapTopAndBottom/>
            <wp:docPr id="2" name="Imagem 2" descr="Mata dos Co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a dos Coca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Mata dos Cocais, constituída por espécies de palmeiras.</w:t>
      </w:r>
    </w:p>
    <w:p w:rsidR="002C20AE" w:rsidRPr="002C20AE" w:rsidRDefault="002C20AE" w:rsidP="002C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Essas mulheres, chamadas </w:t>
      </w:r>
      <w:r w:rsidRPr="002C20AE">
        <w:rPr>
          <w:rFonts w:ascii="open_sansbold" w:eastAsia="Times New Roman" w:hAnsi="open_sansbold" w:cs="Times New Roman"/>
          <w:i/>
          <w:iCs/>
          <w:color w:val="000000" w:themeColor="text1"/>
          <w:sz w:val="24"/>
          <w:szCs w:val="24"/>
          <w:lang w:eastAsia="pt-BR"/>
        </w:rPr>
        <w:t>quebradeiras</w:t>
      </w:r>
      <w:r w:rsidRPr="002C20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,</w:t>
      </w: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conquistaram, com o apoio de movimentos sociais a aprovação de algumas leis de proteção às palmeiras do babaçu, bem como a liberdade para extrair os frutos sem pagar por isso. Muitas cooperativas regionais da Mata dos Cocais têm conseguido montar fábricas de sabonete e até exportar óleo de babaçu para empresas cosméticas do exterior.</w:t>
      </w:r>
    </w:p>
    <w:p w:rsidR="002C20AE" w:rsidRPr="002C20AE" w:rsidRDefault="002C20AE" w:rsidP="002C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carnaúba também sustenta inúmeras comunidades locais; tem como característica específica a produção de cera em suas folhas. Isso acontece como forma de protegê-la da perda de umidade num local onde as estiagens são prolongadas e predomina a baixa umidade relativa do ar.</w:t>
      </w:r>
    </w:p>
    <w:p w:rsidR="002C20AE" w:rsidRPr="002C20AE" w:rsidRDefault="002C20AE" w:rsidP="002C2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20A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-2998</wp:posOffset>
            </wp:positionV>
            <wp:extent cx="2966720" cy="3455670"/>
            <wp:effectExtent l="0" t="0" r="5080" b="0"/>
            <wp:wrapTopAndBottom/>
            <wp:docPr id="1" name="Imagem 1" descr="Mulheres coletando na Mata dos Coca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heres coletando na Mata dos Cocai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Mulheres penetram na mata para coletar o babaçu.</w:t>
      </w:r>
    </w:p>
    <w:p w:rsidR="002C20AE" w:rsidRPr="002C20AE" w:rsidRDefault="002C20AE" w:rsidP="002C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importância dessa palmeira aumenta pelo fato de a colheita de seus numerosos subprodutos pode ser feita durante a época da seca, quando os trabalhadores estão ociosos devido ao fim da colheita nas lavouras de milho, feijão e arroz. Assim, a atividade permite a fixação e a geração de renda nesse período difícil.</w:t>
      </w:r>
    </w:p>
    <w:p w:rsidR="002C20AE" w:rsidRPr="002C20AE" w:rsidRDefault="002C20AE" w:rsidP="002C20AE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</w:pPr>
      <w:r w:rsidRPr="002C20AE"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  <w:t>A árvore da providência</w:t>
      </w:r>
    </w:p>
    <w:p w:rsidR="002C20AE" w:rsidRPr="002C20AE" w:rsidRDefault="002C20AE" w:rsidP="002C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carnaúba é conhecida como a árvore da providência, porque fornece inúmeros subprodutos. A madeira, extraída de seu caule, pode ser empregada em cobertura de casas; as folhas secas são aproveitadas em confecção de cordas, chapéus e piaçava.</w:t>
      </w:r>
    </w:p>
    <w:p w:rsidR="002C20AE" w:rsidRPr="002C20AE" w:rsidRDefault="002C20AE" w:rsidP="002C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folhas da árvore também fornecem a famosa cera de carnaúba, que pode ter diversas aplicações, inclusive industriais, após passar por um processo de refino: de componentes eletrônicos, como </w:t>
      </w:r>
      <w:proofErr w:type="spellStart"/>
      <w:r w:rsidRPr="002C20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chips</w:t>
      </w: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</w:t>
      </w:r>
      <w:proofErr w:type="spellEnd"/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computador, até remédios que usam as propriedades anti-inflamatórias da planta.</w:t>
      </w:r>
    </w:p>
    <w:p w:rsidR="002C20AE" w:rsidRPr="002C20AE" w:rsidRDefault="002C20AE" w:rsidP="002C2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C2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suas folhas também se pode obter a celulose. E do caroço de seu fruto extrai-se um óleo, que se converte em matéria-prima para ração destinada ao gado. Ainda não acabou; a polpa da carnaúba pode ser usada como ingrediente de doces.</w:t>
      </w:r>
    </w:p>
    <w:p w:rsidR="007F2B34" w:rsidRPr="002C20AE" w:rsidRDefault="002C20AE" w:rsidP="002C20AE">
      <w:pPr>
        <w:jc w:val="both"/>
        <w:rPr>
          <w:color w:val="000000" w:themeColor="text1"/>
        </w:rPr>
      </w:pPr>
    </w:p>
    <w:sectPr w:rsidR="007F2B34" w:rsidRPr="002C20AE" w:rsidSect="002C20A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bold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AE"/>
    <w:rsid w:val="002C20A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B4BC"/>
  <w15:chartTrackingRefBased/>
  <w15:docId w15:val="{1B9F2980-C50E-42BC-9EC0-8B09973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2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C2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0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C20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20A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C2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2018-06-15T16:28:00Z</dcterms:created>
  <dcterms:modified xsi:type="dcterms:W3CDTF">2018-06-15T16:29:00Z</dcterms:modified>
</cp:coreProperties>
</file>