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5E1" w:rsidRPr="00DE55E1" w:rsidRDefault="00DE55E1" w:rsidP="00DE55E1">
      <w:pPr>
        <w:spacing w:after="0" w:line="240" w:lineRule="auto"/>
        <w:jc w:val="both"/>
        <w:outlineLvl w:val="0"/>
        <w:rPr>
          <w:rFonts w:ascii="montserratbold" w:eastAsia="Times New Roman" w:hAnsi="montserratbold" w:cs="Times New Roman"/>
          <w:color w:val="000000" w:themeColor="text1"/>
          <w:kern w:val="36"/>
          <w:sz w:val="48"/>
          <w:szCs w:val="48"/>
          <w:lang w:eastAsia="pt-BR"/>
        </w:rPr>
      </w:pPr>
      <w:bookmarkStart w:id="0" w:name="_GoBack"/>
      <w:r w:rsidRPr="00DE55E1">
        <w:rPr>
          <w:rFonts w:ascii="montserratbold" w:eastAsia="Times New Roman" w:hAnsi="montserratbold" w:cs="Times New Roman"/>
          <w:color w:val="000000" w:themeColor="text1"/>
          <w:kern w:val="36"/>
          <w:sz w:val="48"/>
          <w:szCs w:val="48"/>
          <w:lang w:eastAsia="pt-BR"/>
        </w:rPr>
        <w:t>Mares de Morros</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 xml:space="preserve">O domínio </w:t>
      </w:r>
      <w:proofErr w:type="spellStart"/>
      <w:r w:rsidRPr="00DE55E1">
        <w:rPr>
          <w:rFonts w:ascii="Times New Roman" w:eastAsia="Times New Roman" w:hAnsi="Times New Roman" w:cs="Times New Roman"/>
          <w:color w:val="000000" w:themeColor="text1"/>
          <w:sz w:val="24"/>
          <w:szCs w:val="24"/>
          <w:lang w:eastAsia="pt-BR"/>
        </w:rPr>
        <w:t>morfoclimático</w:t>
      </w:r>
      <w:proofErr w:type="spellEnd"/>
      <w:r w:rsidRPr="00DE55E1">
        <w:rPr>
          <w:rFonts w:ascii="Times New Roman" w:eastAsia="Times New Roman" w:hAnsi="Times New Roman" w:cs="Times New Roman"/>
          <w:color w:val="000000" w:themeColor="text1"/>
          <w:sz w:val="24"/>
          <w:szCs w:val="24"/>
          <w:lang w:eastAsia="pt-BR"/>
        </w:rPr>
        <w:t xml:space="preserve"> dos</w:t>
      </w:r>
      <w:r w:rsidRPr="00DE55E1">
        <w:rPr>
          <w:rFonts w:ascii="open_sansbold" w:eastAsia="Times New Roman" w:hAnsi="open_sansbold" w:cs="Times New Roman"/>
          <w:color w:val="000000" w:themeColor="text1"/>
          <w:sz w:val="24"/>
          <w:szCs w:val="24"/>
          <w:lang w:eastAsia="pt-BR"/>
        </w:rPr>
        <w:t> mares de morros florestados</w:t>
      </w:r>
      <w:r w:rsidRPr="00DE55E1">
        <w:rPr>
          <w:rFonts w:ascii="Times New Roman" w:eastAsia="Times New Roman" w:hAnsi="Times New Roman" w:cs="Times New Roman"/>
          <w:color w:val="000000" w:themeColor="text1"/>
          <w:sz w:val="24"/>
          <w:szCs w:val="24"/>
          <w:lang w:eastAsia="pt-BR"/>
        </w:rPr>
        <w:t xml:space="preserve"> destaca-se como o segundo maior complexo de florestas </w:t>
      </w:r>
      <w:proofErr w:type="spellStart"/>
      <w:r w:rsidRPr="00DE55E1">
        <w:rPr>
          <w:rFonts w:ascii="Times New Roman" w:eastAsia="Times New Roman" w:hAnsi="Times New Roman" w:cs="Times New Roman"/>
          <w:color w:val="000000" w:themeColor="text1"/>
          <w:sz w:val="24"/>
          <w:szCs w:val="24"/>
          <w:lang w:eastAsia="pt-BR"/>
        </w:rPr>
        <w:t>biodiversas</w:t>
      </w:r>
      <w:proofErr w:type="spellEnd"/>
      <w:r w:rsidRPr="00DE55E1">
        <w:rPr>
          <w:rFonts w:ascii="Times New Roman" w:eastAsia="Times New Roman" w:hAnsi="Times New Roman" w:cs="Times New Roman"/>
          <w:color w:val="000000" w:themeColor="text1"/>
          <w:sz w:val="24"/>
          <w:szCs w:val="24"/>
          <w:lang w:eastAsia="pt-BR"/>
        </w:rPr>
        <w:t xml:space="preserve"> do território brasileiro.</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Aparece na porção leste do território brasileiro, especialmente na área dominada pelas serras e pelos Planaltos do Atlântico Leste-Sudeste de formação cristalina (Serra do Mar, da Mantiqueira, Espinhaço, Geral, Caparaó).</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O intemperismo químico provocou o surgimento, nesses terrenos, de morros com formas bem arredondadas chamados de </w:t>
      </w:r>
      <w:r w:rsidRPr="00DE55E1">
        <w:rPr>
          <w:rFonts w:ascii="open_sansbold" w:eastAsia="Times New Roman" w:hAnsi="open_sansbold" w:cs="Times New Roman"/>
          <w:color w:val="000000" w:themeColor="text1"/>
          <w:sz w:val="24"/>
          <w:szCs w:val="24"/>
          <w:lang w:eastAsia="pt-BR"/>
        </w:rPr>
        <w:t>pães-de-açúcar</w:t>
      </w:r>
      <w:r w:rsidRPr="00DE55E1">
        <w:rPr>
          <w:rFonts w:ascii="Times New Roman" w:eastAsia="Times New Roman" w:hAnsi="Times New Roman" w:cs="Times New Roman"/>
          <w:color w:val="000000" w:themeColor="text1"/>
          <w:sz w:val="24"/>
          <w:szCs w:val="24"/>
          <w:lang w:eastAsia="pt-BR"/>
        </w:rPr>
        <w:t xml:space="preserve">, que são formações </w:t>
      </w:r>
      <w:proofErr w:type="spellStart"/>
      <w:r w:rsidRPr="00DE55E1">
        <w:rPr>
          <w:rFonts w:ascii="Times New Roman" w:eastAsia="Times New Roman" w:hAnsi="Times New Roman" w:cs="Times New Roman"/>
          <w:color w:val="000000" w:themeColor="text1"/>
          <w:sz w:val="24"/>
          <w:szCs w:val="24"/>
          <w:lang w:eastAsia="pt-BR"/>
        </w:rPr>
        <w:t>mame</w:t>
      </w:r>
      <w:r w:rsidRPr="00DE55E1">
        <w:rPr>
          <w:rFonts w:ascii="Times New Roman" w:eastAsia="Times New Roman" w:hAnsi="Times New Roman" w:cs="Times New Roman"/>
          <w:color w:val="000000" w:themeColor="text1"/>
          <w:sz w:val="24"/>
          <w:szCs w:val="24"/>
          <w:lang w:eastAsia="pt-BR"/>
        </w:rPr>
        <w:softHyphen/>
        <w:t>lonares</w:t>
      </w:r>
      <w:proofErr w:type="spellEnd"/>
      <w:r w:rsidRPr="00DE55E1">
        <w:rPr>
          <w:rFonts w:ascii="Times New Roman" w:eastAsia="Times New Roman" w:hAnsi="Times New Roman" w:cs="Times New Roman"/>
          <w:color w:val="000000" w:themeColor="text1"/>
          <w:sz w:val="24"/>
          <w:szCs w:val="24"/>
          <w:lang w:eastAsia="pt-BR"/>
        </w:rPr>
        <w:t xml:space="preserve"> com aspecto de meia laranja, daí o nome desse domínio ser mares de morros. A região é equivocadamente chamada de serra, mas, na verdade, trata-se da </w:t>
      </w:r>
      <w:r w:rsidRPr="00DE55E1">
        <w:rPr>
          <w:rFonts w:ascii="open_sansbold" w:eastAsia="Times New Roman" w:hAnsi="open_sansbold" w:cs="Times New Roman"/>
          <w:color w:val="000000" w:themeColor="text1"/>
          <w:sz w:val="24"/>
          <w:szCs w:val="24"/>
          <w:lang w:eastAsia="pt-BR"/>
        </w:rPr>
        <w:t>borda leste do Planalto Atlântico</w:t>
      </w:r>
      <w:r w:rsidRPr="00DE55E1">
        <w:rPr>
          <w:rFonts w:ascii="Times New Roman" w:eastAsia="Times New Roman" w:hAnsi="Times New Roman" w:cs="Times New Roman"/>
          <w:color w:val="000000" w:themeColor="text1"/>
          <w:sz w:val="24"/>
          <w:szCs w:val="24"/>
          <w:lang w:eastAsia="pt-BR"/>
        </w:rPr>
        <w:t>.</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Originalmente abrangia uma área de 1 milhão km</w:t>
      </w:r>
      <w:r w:rsidRPr="00DE55E1">
        <w:rPr>
          <w:rFonts w:ascii="Times New Roman" w:eastAsia="Times New Roman" w:hAnsi="Times New Roman" w:cs="Times New Roman"/>
          <w:color w:val="000000" w:themeColor="text1"/>
          <w:sz w:val="24"/>
          <w:szCs w:val="24"/>
          <w:vertAlign w:val="superscript"/>
          <w:lang w:eastAsia="pt-BR"/>
        </w:rPr>
        <w:t>2</w:t>
      </w:r>
      <w:r w:rsidRPr="00DE55E1">
        <w:rPr>
          <w:rFonts w:ascii="Times New Roman" w:eastAsia="Times New Roman" w:hAnsi="Times New Roman" w:cs="Times New Roman"/>
          <w:color w:val="000000" w:themeColor="text1"/>
          <w:sz w:val="24"/>
          <w:szCs w:val="24"/>
          <w:lang w:eastAsia="pt-BR"/>
        </w:rPr>
        <w:t> que se estendia pela fachada atlântica, de norte a sul. No entanto, esse domínio coincide com as mais antigas áreas de ocupação econômica do Brasil e também, atualmente, com as regiões de maior adensamento populacional e maior desenvolvimento industrial. Tais aspectos acarretaram a devastação da </w:t>
      </w:r>
      <w:r w:rsidRPr="00DE55E1">
        <w:rPr>
          <w:rFonts w:ascii="Times New Roman" w:eastAsia="Times New Roman" w:hAnsi="Times New Roman" w:cs="Times New Roman"/>
          <w:color w:val="000000" w:themeColor="text1"/>
          <w:sz w:val="24"/>
          <w:szCs w:val="24"/>
          <w:u w:val="single"/>
          <w:lang w:eastAsia="pt-BR"/>
        </w:rPr>
        <w:t>Mata Atlântica</w:t>
      </w:r>
      <w:r w:rsidRPr="00DE55E1">
        <w:rPr>
          <w:rFonts w:ascii="Times New Roman" w:eastAsia="Times New Roman" w:hAnsi="Times New Roman" w:cs="Times New Roman"/>
          <w:color w:val="000000" w:themeColor="text1"/>
          <w:sz w:val="24"/>
          <w:szCs w:val="24"/>
          <w:lang w:eastAsia="pt-BR"/>
        </w:rPr>
        <w:t>, a ponto de restar apenas 7% de sua área original.</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 xml:space="preserve">O relevo local, marcado por morros em forma de </w:t>
      </w:r>
      <w:proofErr w:type="spellStart"/>
      <w:r w:rsidRPr="00DE55E1">
        <w:rPr>
          <w:rFonts w:ascii="Times New Roman" w:eastAsia="Times New Roman" w:hAnsi="Times New Roman" w:cs="Times New Roman"/>
          <w:color w:val="000000" w:themeColor="text1"/>
          <w:sz w:val="24"/>
          <w:szCs w:val="24"/>
          <w:lang w:eastAsia="pt-BR"/>
        </w:rPr>
        <w:t>meia-laranja</w:t>
      </w:r>
      <w:proofErr w:type="spellEnd"/>
      <w:r w:rsidRPr="00DE55E1">
        <w:rPr>
          <w:rFonts w:ascii="Times New Roman" w:eastAsia="Times New Roman" w:hAnsi="Times New Roman" w:cs="Times New Roman"/>
          <w:color w:val="000000" w:themeColor="text1"/>
          <w:sz w:val="24"/>
          <w:szCs w:val="24"/>
          <w:lang w:eastAsia="pt-BR"/>
        </w:rPr>
        <w:t xml:space="preserve"> e seus desníveis </w:t>
      </w:r>
      <w:proofErr w:type="spellStart"/>
      <w:r w:rsidRPr="00DE55E1">
        <w:rPr>
          <w:rFonts w:ascii="Times New Roman" w:eastAsia="Times New Roman" w:hAnsi="Times New Roman" w:cs="Times New Roman"/>
          <w:color w:val="000000" w:themeColor="text1"/>
          <w:sz w:val="24"/>
          <w:szCs w:val="24"/>
          <w:lang w:eastAsia="pt-BR"/>
        </w:rPr>
        <w:t>altimétricos</w:t>
      </w:r>
      <w:proofErr w:type="spellEnd"/>
      <w:r w:rsidRPr="00DE55E1">
        <w:rPr>
          <w:rFonts w:ascii="Times New Roman" w:eastAsia="Times New Roman" w:hAnsi="Times New Roman" w:cs="Times New Roman"/>
          <w:color w:val="000000" w:themeColor="text1"/>
          <w:sz w:val="24"/>
          <w:szCs w:val="24"/>
          <w:lang w:eastAsia="pt-BR"/>
        </w:rPr>
        <w:t>, contribui para variações sazonais de temperaturas, distribuição de chuvas e umidade, além da incidência de radiação solar. Esses fatores são responsáveis por criar diferentes condições naturais que geram grande </w:t>
      </w:r>
      <w:r w:rsidRPr="00DE55E1">
        <w:rPr>
          <w:rFonts w:ascii="open_sansbold" w:eastAsia="Times New Roman" w:hAnsi="open_sansbold" w:cs="Times New Roman"/>
          <w:color w:val="000000" w:themeColor="text1"/>
          <w:sz w:val="24"/>
          <w:szCs w:val="24"/>
          <w:lang w:eastAsia="pt-BR"/>
        </w:rPr>
        <w:t>diversidade da vegetação</w:t>
      </w:r>
      <w:r w:rsidRPr="00DE55E1">
        <w:rPr>
          <w:rFonts w:ascii="Times New Roman" w:eastAsia="Times New Roman" w:hAnsi="Times New Roman" w:cs="Times New Roman"/>
          <w:color w:val="000000" w:themeColor="text1"/>
          <w:sz w:val="24"/>
          <w:szCs w:val="24"/>
          <w:lang w:eastAsia="pt-BR"/>
        </w:rPr>
        <w:t>. Por causa disso, o domínio dos Mares de Morros apresenta notável biodiversidade vegetal, com cerca de 27% das espécies do planeta. Das vinte mil espécies da flora catalogadas na área, oito mil são endêmicas, ou seja, exclusivas desse domínio.</w:t>
      </w:r>
    </w:p>
    <w:p w:rsidR="00DE55E1" w:rsidRPr="00DE55E1" w:rsidRDefault="00DE55E1" w:rsidP="00DE55E1">
      <w:pPr>
        <w:spacing w:after="0"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noProof/>
          <w:color w:val="000000" w:themeColor="text1"/>
          <w:sz w:val="24"/>
          <w:szCs w:val="24"/>
          <w:lang w:eastAsia="pt-BR"/>
        </w:rPr>
        <w:drawing>
          <wp:anchor distT="0" distB="0" distL="114300" distR="114300" simplePos="0" relativeHeight="251658240" behindDoc="0" locked="0" layoutInCell="1" allowOverlap="1">
            <wp:simplePos x="0" y="0"/>
            <wp:positionH relativeFrom="column">
              <wp:posOffset>413</wp:posOffset>
            </wp:positionH>
            <wp:positionV relativeFrom="paragraph">
              <wp:posOffset>-1521</wp:posOffset>
            </wp:positionV>
            <wp:extent cx="5826760" cy="3221355"/>
            <wp:effectExtent l="0" t="0" r="2540" b="0"/>
            <wp:wrapTopAndBottom/>
            <wp:docPr id="1" name="Imagem 1" descr="Domínio dos mares de mor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ínio dos mares de morr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6760" cy="3221355"/>
                    </a:xfrm>
                    <a:prstGeom prst="rect">
                      <a:avLst/>
                    </a:prstGeom>
                    <a:noFill/>
                    <a:ln>
                      <a:noFill/>
                    </a:ln>
                  </pic:spPr>
                </pic:pic>
              </a:graphicData>
            </a:graphic>
          </wp:anchor>
        </w:drawing>
      </w:r>
      <w:r w:rsidRPr="00DE55E1">
        <w:rPr>
          <w:rFonts w:ascii="Times New Roman" w:eastAsia="Times New Roman" w:hAnsi="Times New Roman" w:cs="Times New Roman"/>
          <w:color w:val="000000" w:themeColor="text1"/>
          <w:sz w:val="24"/>
          <w:szCs w:val="24"/>
          <w:lang w:eastAsia="pt-BR"/>
        </w:rPr>
        <w:t>Mares de Morros</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Nas encostas dos planaltos e das serras do Atlântico leste-sudeste a umidade do ar é elevada por causa da entrada de ventos oceânicos, o que favorece a proliferação de musgos e líquens que se fixam nos galhos das árvores. Nas áreas de altitudes elevadas, por causa das baixas temperaturas e da umidade, a floresta dá lugar a campos de altitude com arbustos e herbáceas. Em áreas de altitudes e latitudes elevadas, podem surgir araucárias.</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t>Os solos que se destacam são o </w:t>
      </w:r>
      <w:r w:rsidRPr="00DE55E1">
        <w:rPr>
          <w:rFonts w:ascii="open_sansbold" w:eastAsia="Times New Roman" w:hAnsi="open_sansbold" w:cs="Times New Roman"/>
          <w:color w:val="000000" w:themeColor="text1"/>
          <w:sz w:val="24"/>
          <w:szCs w:val="24"/>
          <w:lang w:eastAsia="pt-BR"/>
        </w:rPr>
        <w:t>massapé</w:t>
      </w:r>
      <w:r w:rsidRPr="00DE55E1">
        <w:rPr>
          <w:rFonts w:ascii="Times New Roman" w:eastAsia="Times New Roman" w:hAnsi="Times New Roman" w:cs="Times New Roman"/>
          <w:color w:val="000000" w:themeColor="text1"/>
          <w:sz w:val="24"/>
          <w:szCs w:val="24"/>
          <w:lang w:eastAsia="pt-BR"/>
        </w:rPr>
        <w:t>, originário da decomposição do granito e do gnaisse na Zona da Mata Nordestina e o </w:t>
      </w:r>
      <w:proofErr w:type="spellStart"/>
      <w:r w:rsidRPr="00DE55E1">
        <w:rPr>
          <w:rFonts w:ascii="open_sansbold" w:eastAsia="Times New Roman" w:hAnsi="open_sansbold" w:cs="Times New Roman"/>
          <w:color w:val="000000" w:themeColor="text1"/>
          <w:sz w:val="24"/>
          <w:szCs w:val="24"/>
          <w:lang w:eastAsia="pt-BR"/>
        </w:rPr>
        <w:t>salmourão</w:t>
      </w:r>
      <w:proofErr w:type="spellEnd"/>
      <w:r w:rsidRPr="00DE55E1">
        <w:rPr>
          <w:rFonts w:ascii="Times New Roman" w:eastAsia="Times New Roman" w:hAnsi="Times New Roman" w:cs="Times New Roman"/>
          <w:color w:val="000000" w:themeColor="text1"/>
          <w:sz w:val="24"/>
          <w:szCs w:val="24"/>
          <w:lang w:eastAsia="pt-BR"/>
        </w:rPr>
        <w:t xml:space="preserve">, originário da </w:t>
      </w:r>
      <w:proofErr w:type="spellStart"/>
      <w:r w:rsidRPr="00DE55E1">
        <w:rPr>
          <w:rFonts w:ascii="Times New Roman" w:eastAsia="Times New Roman" w:hAnsi="Times New Roman" w:cs="Times New Roman"/>
          <w:color w:val="000000" w:themeColor="text1"/>
          <w:sz w:val="24"/>
          <w:szCs w:val="24"/>
          <w:lang w:eastAsia="pt-BR"/>
        </w:rPr>
        <w:t>intemperização</w:t>
      </w:r>
      <w:proofErr w:type="spellEnd"/>
      <w:r w:rsidRPr="00DE55E1">
        <w:rPr>
          <w:rFonts w:ascii="Times New Roman" w:eastAsia="Times New Roman" w:hAnsi="Times New Roman" w:cs="Times New Roman"/>
          <w:color w:val="000000" w:themeColor="text1"/>
          <w:sz w:val="24"/>
          <w:szCs w:val="24"/>
          <w:lang w:eastAsia="pt-BR"/>
        </w:rPr>
        <w:t xml:space="preserve"> do granito no Sudeste. São muito profundos, resultantes de intemperismo químico acentuado (ação da água), fato que, atualmente, pela ausência de grande parte da vegetação original, provoca deslizamentos de terra e desmoronamentos de blocos rochosos nas encostas mais íngremes.</w:t>
      </w:r>
    </w:p>
    <w:p w:rsidR="00DE55E1" w:rsidRPr="00DE55E1" w:rsidRDefault="00DE55E1" w:rsidP="00DE55E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DE55E1">
        <w:rPr>
          <w:rFonts w:ascii="Times New Roman" w:eastAsia="Times New Roman" w:hAnsi="Times New Roman" w:cs="Times New Roman"/>
          <w:color w:val="000000" w:themeColor="text1"/>
          <w:sz w:val="24"/>
          <w:szCs w:val="24"/>
          <w:lang w:eastAsia="pt-BR"/>
        </w:rPr>
        <w:lastRenderedPageBreak/>
        <w:t>No Sudeste, as áreas de ocorrência dessa vegetação interiorizam-se, chegando a alcançar o Vale do Rio Paraná, na porção oeste do estado de São Paulo, formando as florestas tropicais do interior e, nos vales fluviais, as matas galerias ou ciliares. As espécies arbóreas mais conhecidas são a peroba, o cedro, o jacarandá, a aroeira, a quaresmeira e o jequitibá, entre outras.</w:t>
      </w:r>
    </w:p>
    <w:bookmarkEnd w:id="0"/>
    <w:p w:rsidR="007F2B34" w:rsidRPr="00DE55E1" w:rsidRDefault="00DE55E1" w:rsidP="00DE55E1">
      <w:pPr>
        <w:jc w:val="both"/>
        <w:rPr>
          <w:color w:val="000000" w:themeColor="text1"/>
        </w:rPr>
      </w:pPr>
    </w:p>
    <w:sectPr w:rsidR="007F2B34" w:rsidRPr="00DE55E1" w:rsidSect="00DE55E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E1"/>
    <w:rsid w:val="00AE675A"/>
    <w:rsid w:val="00DE55E1"/>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D2D1"/>
  <w15:chartTrackingRefBased/>
  <w15:docId w15:val="{3B7A3623-9AB0-491B-97E8-1B4D1576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E5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55E1"/>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E55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55E1"/>
    <w:rPr>
      <w:b/>
      <w:bCs/>
    </w:rPr>
  </w:style>
  <w:style w:type="character" w:styleId="Hyperlink">
    <w:name w:val="Hyperlink"/>
    <w:basedOn w:val="Fontepargpadro"/>
    <w:uiPriority w:val="99"/>
    <w:semiHidden/>
    <w:unhideWhenUsed/>
    <w:rsid w:val="00DE5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2517</Characters>
  <Application>Microsoft Office Word</Application>
  <DocSecurity>0</DocSecurity>
  <Lines>20</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2018-06-15T16:29:00Z</dcterms:created>
  <dcterms:modified xsi:type="dcterms:W3CDTF">2018-06-15T16:30:00Z</dcterms:modified>
</cp:coreProperties>
</file>