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08" w:rsidRPr="004C7508" w:rsidRDefault="004C7508" w:rsidP="004C7508">
      <w:pPr>
        <w:spacing w:before="30" w:after="30" w:line="312" w:lineRule="atLeast"/>
        <w:ind w:left="360" w:right="30"/>
        <w:jc w:val="both"/>
        <w:outlineLvl w:val="0"/>
        <w:rPr>
          <w:rFonts w:ascii="Times New Roman" w:eastAsia="Times New Roman" w:hAnsi="Times New Roman" w:cs="Times New Roman"/>
          <w:b/>
          <w:bCs/>
          <w:kern w:val="36"/>
          <w:sz w:val="44"/>
          <w:szCs w:val="24"/>
          <w:lang w:eastAsia="pt-BR"/>
        </w:rPr>
      </w:pPr>
      <w:bookmarkStart w:id="0" w:name="_GoBack"/>
      <w:r w:rsidRPr="004C7508">
        <w:rPr>
          <w:rFonts w:ascii="Times New Roman" w:eastAsia="Times New Roman" w:hAnsi="Times New Roman" w:cs="Times New Roman"/>
          <w:b/>
          <w:bCs/>
          <w:kern w:val="36"/>
          <w:sz w:val="44"/>
          <w:szCs w:val="24"/>
          <w:lang w:eastAsia="pt-BR"/>
        </w:rPr>
        <w:t>FAQ - Câmbio - Mercado de câmbio - definições</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bookmarkStart w:id="1" w:name="1"/>
      <w:bookmarkEnd w:id="1"/>
      <w:r w:rsidRPr="004C7508">
        <w:rPr>
          <w:rFonts w:ascii="Times New Roman" w:eastAsia="Times New Roman" w:hAnsi="Times New Roman" w:cs="Times New Roman"/>
          <w:b/>
          <w:bCs/>
          <w:sz w:val="24"/>
          <w:szCs w:val="24"/>
          <w:lang w:eastAsia="pt-BR"/>
        </w:rPr>
        <w:t>O que é câmbio?</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Câmbio é a operação de troca de moeda de um país pela moeda de outro país. Por exemplo, quando um turista brasileiro vai viajar para o exterior e precisa de moeda estrangeira, o agente autorizado pelo Banco Central a operar no mercado de câmbio recebe do turista brasileiro a moeda nacional e lhe entrega (vende) a moeda estrangeira. Já quando um turista estrangeiro quer converter moeda estrangeira em reais, o agente autorizado a operar no mercado de câmbio compra a moeda estrangeira do turista estrangeiro, entregando-lhe os reais correspondentes.</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A relação das instituições autorizadas a operar no mercado de câmbio pode ser consultada em nossa página na internet, seguindo: "Câmbio e capitais internacionais &gt; </w:t>
      </w:r>
      <w:r w:rsidRPr="004C7508">
        <w:rPr>
          <w:rFonts w:ascii="Times New Roman" w:eastAsia="Times New Roman" w:hAnsi="Times New Roman" w:cs="Times New Roman"/>
          <w:sz w:val="24"/>
          <w:szCs w:val="24"/>
          <w:u w:val="single"/>
          <w:lang w:eastAsia="pt-BR"/>
        </w:rPr>
        <w:t>Instituições que atuam no mercado de câmbio</w:t>
      </w:r>
      <w:r w:rsidRPr="004C7508">
        <w:rPr>
          <w:rFonts w:ascii="Times New Roman" w:eastAsia="Times New Roman" w:hAnsi="Times New Roman" w:cs="Times New Roman"/>
          <w:sz w:val="24"/>
          <w:szCs w:val="24"/>
          <w:lang w:eastAsia="pt-BR"/>
        </w:rPr>
        <w:t>".</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bookmarkStart w:id="2" w:name="2"/>
      <w:bookmarkEnd w:id="2"/>
      <w:r w:rsidRPr="004C7508">
        <w:rPr>
          <w:rFonts w:ascii="Times New Roman" w:eastAsia="Times New Roman" w:hAnsi="Times New Roman" w:cs="Times New Roman"/>
          <w:b/>
          <w:bCs/>
          <w:sz w:val="24"/>
          <w:szCs w:val="24"/>
          <w:lang w:eastAsia="pt-BR"/>
        </w:rPr>
        <w:t>O que é mercado de câmbio?</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No Brasil, o mercado de câmbio é o ambiente onde se realizam as operações de câmbio entre os agentes autorizados pelo Banco Central e entre estes e seus clientes, diretamente ou por meio de seus correspondentes.</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O mercado de câmbio é regulamentado e fiscalizado pelo Banco Central e compreende as operações de compra e de venda de moeda estrangeira, as operações em moeda nacional entre residentes, domiciliados ou com sede no País e residentes, domiciliados ou com sede no exterior e as operações com ouro-instrumento cambial, realizadas por intermédio das instituições autorizadas a operar no mercado de câmbio pelo Banco Central, diretamente ou por meio de seus correspondentes.</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Incluem-se no mercado de câmbio brasileiro as operações relativas aos recebimentos, pagamentos e transferências do e para o exterior mediante a utilização de cartões de uso internacional, bem como as operações referentes às transferências financeiras postais internacionais, inclusive vales postais e reembolsos postais internacionais.</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À margem da lei, funciona um segmento denominado mercado paralelo. São ilegais os negócios realizados no mercado paralelo, bem como a posse de moeda estrangeira oriunda de atividades ilícitas.</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bookmarkStart w:id="3" w:name="3"/>
      <w:bookmarkEnd w:id="3"/>
      <w:r w:rsidRPr="004C7508">
        <w:rPr>
          <w:rFonts w:ascii="Times New Roman" w:eastAsia="Times New Roman" w:hAnsi="Times New Roman" w:cs="Times New Roman"/>
          <w:b/>
          <w:bCs/>
          <w:sz w:val="24"/>
          <w:szCs w:val="24"/>
          <w:lang w:eastAsia="pt-BR"/>
        </w:rPr>
        <w:t>Qualquer pessoa física ou jurídica pode comprar e vender moeda estrangeira?</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Sim, desde que a outra parte na operação de câmbio seja </w:t>
      </w:r>
      <w:r w:rsidRPr="004C7508">
        <w:rPr>
          <w:rFonts w:ascii="Times New Roman" w:eastAsia="Times New Roman" w:hAnsi="Times New Roman" w:cs="Times New Roman"/>
          <w:sz w:val="24"/>
          <w:szCs w:val="24"/>
          <w:u w:val="single"/>
          <w:lang w:eastAsia="pt-BR"/>
        </w:rPr>
        <w:t>agente autorizado pelo Banco Central</w:t>
      </w:r>
      <w:r w:rsidRPr="004C7508">
        <w:rPr>
          <w:rFonts w:ascii="Times New Roman" w:eastAsia="Times New Roman" w:hAnsi="Times New Roman" w:cs="Times New Roman"/>
          <w:sz w:val="24"/>
          <w:szCs w:val="24"/>
          <w:lang w:eastAsia="pt-BR"/>
        </w:rPr>
        <w:t> a operar no mercado de câmbio (ou seu correspondente para tais operações) e que seja observada a regulamentação em vigor, incluindo a necessidade de identificação em todas as operações. É dispensado o respaldo documental das operações de valor até o equivalente a US$ 3 mil, preservando-se, no entanto, a necessidade de identificação do cliente.</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bookmarkStart w:id="4" w:name="4"/>
      <w:bookmarkEnd w:id="4"/>
      <w:r w:rsidRPr="004C7508">
        <w:rPr>
          <w:rFonts w:ascii="Times New Roman" w:eastAsia="Times New Roman" w:hAnsi="Times New Roman" w:cs="Times New Roman"/>
          <w:b/>
          <w:bCs/>
          <w:sz w:val="24"/>
          <w:szCs w:val="24"/>
          <w:lang w:eastAsia="pt-BR"/>
        </w:rPr>
        <w:t>Que instituições podem operar no mercado de câmbio e que operações elas podem realizar?</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Podem ser autorizados pelo Banco Central a operar no mercado de câmbio: bancos múltiplos; bancos comerciais; caixas econômicas; bancos de investimento; bancos de desenvolvimento; bancos de câmbio; agências de fomento; sociedades de crédito, financiamento e investimento; sociedades corretoras de títulos e valores mobiliários; sociedades distribuidoras de títulos e valores mobiliários e sociedades corretoras de câmbio.</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Esses agentes podem realizar as seguintes operações:</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a) bancos, exceto de desenvolvimento, e a Caixa Econômica Federal: todas as operações previstas para o mercado de câmbio;</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b) bancos de desenvolvimento; sociedades de crédito, financiamento e investimento e agências de fomento: operações específicas autorizadas pelo Banco Central;</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lastRenderedPageBreak/>
        <w:t>c) sociedades corretoras de títulos e valores mobiliários; sociedades distribuidoras de títulos e valores mobiliários e sociedades corretoras de câmbio:</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p>
    <w:p w:rsidR="004C7508" w:rsidRPr="004C7508" w:rsidRDefault="004C7508" w:rsidP="004C7508">
      <w:pPr>
        <w:spacing w:before="100" w:beforeAutospacing="1" w:after="100" w:afterAutospacing="1" w:line="240" w:lineRule="auto"/>
        <w:ind w:left="1080"/>
        <w:jc w:val="both"/>
        <w:rPr>
          <w:rFonts w:ascii="Times New Roman" w:eastAsia="Times New Roman" w:hAnsi="Times New Roman" w:cs="Times New Roman"/>
          <w:sz w:val="24"/>
          <w:szCs w:val="24"/>
          <w:lang w:eastAsia="pt-BR"/>
        </w:rPr>
      </w:pPr>
      <w:proofErr w:type="gramStart"/>
      <w:r w:rsidRPr="004C7508">
        <w:rPr>
          <w:rFonts w:ascii="Times New Roman" w:eastAsia="Times New Roman" w:hAnsi="Times New Roman" w:cs="Times New Roman"/>
          <w:sz w:val="24"/>
          <w:szCs w:val="24"/>
          <w:lang w:eastAsia="pt-BR"/>
        </w:rPr>
        <w:t>c</w:t>
      </w:r>
      <w:proofErr w:type="gramEnd"/>
      <w:r w:rsidRPr="004C7508">
        <w:rPr>
          <w:rFonts w:ascii="Times New Roman" w:eastAsia="Times New Roman" w:hAnsi="Times New Roman" w:cs="Times New Roman"/>
          <w:sz w:val="24"/>
          <w:szCs w:val="24"/>
          <w:lang w:eastAsia="pt-BR"/>
        </w:rPr>
        <w:t xml:space="preserve">1.) </w:t>
      </w:r>
      <w:proofErr w:type="gramStart"/>
      <w:r w:rsidRPr="004C7508">
        <w:rPr>
          <w:rFonts w:ascii="Times New Roman" w:eastAsia="Times New Roman" w:hAnsi="Times New Roman" w:cs="Times New Roman"/>
          <w:sz w:val="24"/>
          <w:szCs w:val="24"/>
          <w:lang w:eastAsia="pt-BR"/>
        </w:rPr>
        <w:t>operações</w:t>
      </w:r>
      <w:proofErr w:type="gramEnd"/>
      <w:r w:rsidRPr="004C7508">
        <w:rPr>
          <w:rFonts w:ascii="Times New Roman" w:eastAsia="Times New Roman" w:hAnsi="Times New Roman" w:cs="Times New Roman"/>
          <w:sz w:val="24"/>
          <w:szCs w:val="24"/>
          <w:lang w:eastAsia="pt-BR"/>
        </w:rPr>
        <w:t xml:space="preserve"> de câmbio com clientes para liquidação pronta de até US$100 mil ou o seu equivalente em outras moedas; e</w:t>
      </w:r>
    </w:p>
    <w:p w:rsidR="004C7508" w:rsidRPr="004C7508" w:rsidRDefault="004C7508" w:rsidP="004C7508">
      <w:pPr>
        <w:spacing w:before="100" w:beforeAutospacing="1" w:after="100" w:afterAutospacing="1" w:line="240" w:lineRule="auto"/>
        <w:ind w:left="1080"/>
        <w:jc w:val="both"/>
        <w:rPr>
          <w:rFonts w:ascii="Times New Roman" w:eastAsia="Times New Roman" w:hAnsi="Times New Roman" w:cs="Times New Roman"/>
          <w:sz w:val="24"/>
          <w:szCs w:val="24"/>
          <w:lang w:eastAsia="pt-BR"/>
        </w:rPr>
      </w:pPr>
      <w:proofErr w:type="gramStart"/>
      <w:r w:rsidRPr="004C7508">
        <w:rPr>
          <w:rFonts w:ascii="Times New Roman" w:eastAsia="Times New Roman" w:hAnsi="Times New Roman" w:cs="Times New Roman"/>
          <w:sz w:val="24"/>
          <w:szCs w:val="24"/>
          <w:lang w:eastAsia="pt-BR"/>
        </w:rPr>
        <w:t>c</w:t>
      </w:r>
      <w:proofErr w:type="gramEnd"/>
      <w:r w:rsidRPr="004C7508">
        <w:rPr>
          <w:rFonts w:ascii="Times New Roman" w:eastAsia="Times New Roman" w:hAnsi="Times New Roman" w:cs="Times New Roman"/>
          <w:sz w:val="24"/>
          <w:szCs w:val="24"/>
          <w:lang w:eastAsia="pt-BR"/>
        </w:rPr>
        <w:t xml:space="preserve">2.) </w:t>
      </w:r>
      <w:proofErr w:type="gramStart"/>
      <w:r w:rsidRPr="004C7508">
        <w:rPr>
          <w:rFonts w:ascii="Times New Roman" w:eastAsia="Times New Roman" w:hAnsi="Times New Roman" w:cs="Times New Roman"/>
          <w:sz w:val="24"/>
          <w:szCs w:val="24"/>
          <w:lang w:eastAsia="pt-BR"/>
        </w:rPr>
        <w:t>operações</w:t>
      </w:r>
      <w:proofErr w:type="gramEnd"/>
      <w:r w:rsidRPr="004C7508">
        <w:rPr>
          <w:rFonts w:ascii="Times New Roman" w:eastAsia="Times New Roman" w:hAnsi="Times New Roman" w:cs="Times New Roman"/>
          <w:sz w:val="24"/>
          <w:szCs w:val="24"/>
          <w:lang w:eastAsia="pt-BR"/>
        </w:rPr>
        <w:t xml:space="preserve"> no mercado interbancário, arbitragens no País e, por meio de banco autorizado a operar no mercado de câmbio, arbitragem com o exterior.</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Além desses agentes, o Banco Central também concedia autorização para agências de turismo e meios de hospedagem de turismo para operarem no mercado de câmbio. Atualmente, não se concede mais autorização para esses agentes, permanecendo ainda apenas aquelas agências de turismo cujos proprietários pediram ao Banco Central autorização para constituir instituição autorizada a operar em câmbio. Enquanto o Banco Central está analisando tais pedidos, as agências de turismo ainda autorizadas podem continuar a realizar operações de compra e venda de moeda estrangeira em espécie, cheques e cheques de viagem, relativamente a viagens internacionais.</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As instituições financeiras autorizadas a operar em câmbio podem contratar correspondentes (pessoas jurídicas em geral) para a realização das seguintes operações de câmbio:</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a) execução ativa ou passiva de ordem de pagamento relativa a transferência unilateral (</w:t>
      </w:r>
      <w:proofErr w:type="spellStart"/>
      <w:r w:rsidRPr="004C7508">
        <w:rPr>
          <w:rFonts w:ascii="Times New Roman" w:eastAsia="Times New Roman" w:hAnsi="Times New Roman" w:cs="Times New Roman"/>
          <w:sz w:val="24"/>
          <w:szCs w:val="24"/>
          <w:lang w:eastAsia="pt-BR"/>
        </w:rPr>
        <w:t>ex</w:t>
      </w:r>
      <w:proofErr w:type="spellEnd"/>
      <w:r w:rsidRPr="004C7508">
        <w:rPr>
          <w:rFonts w:ascii="Times New Roman" w:eastAsia="Times New Roman" w:hAnsi="Times New Roman" w:cs="Times New Roman"/>
          <w:sz w:val="24"/>
          <w:szCs w:val="24"/>
          <w:lang w:eastAsia="pt-BR"/>
        </w:rPr>
        <w:t xml:space="preserve">: manutenção de residentes, transferência de patrimônio, prêmios em eventos culturais e </w:t>
      </w:r>
      <w:proofErr w:type="gramStart"/>
      <w:r w:rsidRPr="004C7508">
        <w:rPr>
          <w:rFonts w:ascii="Times New Roman" w:eastAsia="Times New Roman" w:hAnsi="Times New Roman" w:cs="Times New Roman"/>
          <w:sz w:val="24"/>
          <w:szCs w:val="24"/>
          <w:lang w:eastAsia="pt-BR"/>
        </w:rPr>
        <w:t>esportivos )</w:t>
      </w:r>
      <w:proofErr w:type="gramEnd"/>
      <w:r w:rsidRPr="004C7508">
        <w:rPr>
          <w:rFonts w:ascii="Times New Roman" w:eastAsia="Times New Roman" w:hAnsi="Times New Roman" w:cs="Times New Roman"/>
          <w:sz w:val="24"/>
          <w:szCs w:val="24"/>
          <w:lang w:eastAsia="pt-BR"/>
        </w:rPr>
        <w:t xml:space="preserve"> do ou para o exterior, limitada ao valor equivalente a US$ 3 mil dólares dos Estados Unidos, por operação;</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b) compra e venda de moeda estrangeira em espécie, cheque ou cheque de viagem, bem como carga de moeda estrangeira em cartão pré-pago, limitada ao valor equivalente a US$ 3 mil dólares dos Estados Unidos, por operação; e</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c) recepção e encaminhamento de propostas de operações de câmbio.</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 xml:space="preserve">As operações realizadas pelos correspondentes são de total responsabilidade da instituição contratante (para mais informações sobre correspondentes, consulte: Perfis &gt; Cidadão &gt; Perguntas frequentes, cartilhas e notícias &gt; Perguntas frequentes </w:t>
      </w:r>
      <w:proofErr w:type="gramStart"/>
      <w:r w:rsidRPr="004C7508">
        <w:rPr>
          <w:rFonts w:ascii="Times New Roman" w:eastAsia="Times New Roman" w:hAnsi="Times New Roman" w:cs="Times New Roman"/>
          <w:sz w:val="24"/>
          <w:szCs w:val="24"/>
          <w:lang w:eastAsia="pt-BR"/>
        </w:rPr>
        <w:t>&gt; </w:t>
      </w:r>
      <w:r w:rsidRPr="004C7508">
        <w:rPr>
          <w:rFonts w:ascii="Times New Roman" w:eastAsia="Times New Roman" w:hAnsi="Times New Roman" w:cs="Times New Roman"/>
          <w:sz w:val="24"/>
          <w:szCs w:val="24"/>
          <w:u w:val="single"/>
          <w:lang w:eastAsia="pt-BR"/>
        </w:rPr>
        <w:t>Correspondentes</w:t>
      </w:r>
      <w:proofErr w:type="gramEnd"/>
      <w:r w:rsidRPr="004C7508">
        <w:rPr>
          <w:rFonts w:ascii="Times New Roman" w:eastAsia="Times New Roman" w:hAnsi="Times New Roman" w:cs="Times New Roman"/>
          <w:sz w:val="24"/>
          <w:szCs w:val="24"/>
          <w:u w:val="single"/>
          <w:lang w:eastAsia="pt-BR"/>
        </w:rPr>
        <w:t xml:space="preserve"> no país)</w:t>
      </w:r>
      <w:r w:rsidRPr="004C7508">
        <w:rPr>
          <w:rFonts w:ascii="Times New Roman" w:eastAsia="Times New Roman" w:hAnsi="Times New Roman" w:cs="Times New Roman"/>
          <w:sz w:val="24"/>
          <w:szCs w:val="24"/>
          <w:lang w:eastAsia="pt-BR"/>
        </w:rPr>
        <w:t>.</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A Empresa de Correios e Telégrafos (ECT) também é autorizada pelo Banco Central a realizar operações com vales postais internacionais, emissivos e receptivos, para liquidação pronta, não sujeitos ou vinculados a registro no Banco Central do Brasil e de até o equivalente a US$50 mil, por operação.</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A relação dos agentes autorizados a operar no mercado de câmbio pode ser consultada em: Câmbio e Capitais Internacionais &gt; </w:t>
      </w:r>
      <w:r w:rsidRPr="004C7508">
        <w:rPr>
          <w:rFonts w:ascii="Times New Roman" w:eastAsia="Times New Roman" w:hAnsi="Times New Roman" w:cs="Times New Roman"/>
          <w:sz w:val="24"/>
          <w:szCs w:val="24"/>
          <w:u w:val="single"/>
          <w:lang w:eastAsia="pt-BR"/>
        </w:rPr>
        <w:t>Instituições que atuam no mercado de câmbio</w:t>
      </w:r>
      <w:r w:rsidRPr="004C7508">
        <w:rPr>
          <w:rFonts w:ascii="Times New Roman" w:eastAsia="Times New Roman" w:hAnsi="Times New Roman" w:cs="Times New Roman"/>
          <w:sz w:val="24"/>
          <w:szCs w:val="24"/>
          <w:lang w:eastAsia="pt-BR"/>
        </w:rPr>
        <w:t>.</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bookmarkStart w:id="5" w:name="5"/>
      <w:bookmarkEnd w:id="5"/>
      <w:r w:rsidRPr="004C7508">
        <w:rPr>
          <w:rFonts w:ascii="Times New Roman" w:eastAsia="Times New Roman" w:hAnsi="Times New Roman" w:cs="Times New Roman"/>
          <w:b/>
          <w:bCs/>
          <w:sz w:val="24"/>
          <w:szCs w:val="24"/>
          <w:lang w:eastAsia="pt-BR"/>
        </w:rPr>
        <w:t>Que operações podem ser realizadas no mercado de câmbio?</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Quaisquer pagamentos ou recebimentos em moeda estrangeira podem ser realizados no mercado de câmbio, inclusive as transferências para fins de constituição de disponibilidades no exterior e seu retorno ao País e aplicações no mercado financeiro. As pessoas físicas e as pessoas jurídicas podem comprar e vender moeda estrangeira ou realizar transferências internacionais em reais, de qualquer natureza, sem limitação de valor, observada a legalidade da transação, tendo como base a fundamentação econômica e as responsabilidades definidas na respectiva documentação.</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Embora do ponto de vista cambial não exista restrição para a movimentação de recursos, os agentes do mercado e seus clientes devem observar eventuais restrições legais ou regulamentares existentes para determinados tipos de operação. Como exemplo, relativamente à colocação de seguros no exterior, devem ser observadas as disposições dos órgãos e entidades responsáveis pela regulação do segmento segurador.</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bookmarkStart w:id="6" w:name="6"/>
      <w:bookmarkEnd w:id="6"/>
      <w:r w:rsidRPr="004C7508">
        <w:rPr>
          <w:rFonts w:ascii="Times New Roman" w:eastAsia="Times New Roman" w:hAnsi="Times New Roman" w:cs="Times New Roman"/>
          <w:b/>
          <w:bCs/>
          <w:sz w:val="24"/>
          <w:szCs w:val="24"/>
          <w:lang w:eastAsia="pt-BR"/>
        </w:rPr>
        <w:lastRenderedPageBreak/>
        <w:t>Os bancos são obrigados a vender moeda em espécie?</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Não. Normalmente, os agentes autorizados a operar em câmbio, por questão de administração de caixa e estratégia operacional, procuram operar com o mínimo possível de moeda em espécie.</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bookmarkStart w:id="7" w:name="7"/>
      <w:bookmarkEnd w:id="7"/>
      <w:r w:rsidRPr="004C7508">
        <w:rPr>
          <w:rFonts w:ascii="Times New Roman" w:eastAsia="Times New Roman" w:hAnsi="Times New Roman" w:cs="Times New Roman"/>
          <w:b/>
          <w:bCs/>
          <w:sz w:val="24"/>
          <w:szCs w:val="24"/>
          <w:lang w:eastAsia="pt-BR"/>
        </w:rPr>
        <w:t>Posso fazer aplicações no exterior no mercado de capitais ou de derivativos?</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Veja a seção </w:t>
      </w:r>
      <w:r w:rsidRPr="004C7508">
        <w:rPr>
          <w:rFonts w:ascii="Times New Roman" w:eastAsia="Times New Roman" w:hAnsi="Times New Roman" w:cs="Times New Roman"/>
          <w:sz w:val="24"/>
          <w:szCs w:val="24"/>
          <w:u w:val="single"/>
          <w:lang w:eastAsia="pt-BR"/>
        </w:rPr>
        <w:t>Investimentos e empréstimos</w:t>
      </w:r>
      <w:r w:rsidRPr="004C7508">
        <w:rPr>
          <w:rFonts w:ascii="Times New Roman" w:eastAsia="Times New Roman" w:hAnsi="Times New Roman" w:cs="Times New Roman"/>
          <w:sz w:val="24"/>
          <w:szCs w:val="24"/>
          <w:lang w:eastAsia="pt-BR"/>
        </w:rPr>
        <w:t>.</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bookmarkStart w:id="8" w:name="8"/>
      <w:bookmarkEnd w:id="8"/>
      <w:r w:rsidRPr="004C7508">
        <w:rPr>
          <w:rFonts w:ascii="Times New Roman" w:eastAsia="Times New Roman" w:hAnsi="Times New Roman" w:cs="Times New Roman"/>
          <w:b/>
          <w:bCs/>
          <w:sz w:val="24"/>
          <w:szCs w:val="24"/>
          <w:lang w:eastAsia="pt-BR"/>
        </w:rPr>
        <w:t>O que é mercado primário e mercado secundário?</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A operação de mercado primário implica o recebimento ou a entrega de moeda estrangeira por parte de clientes no País, correspondendo a fluxo de entrada ou de saída da moeda estrangeira do País. Esse é o caso das operações realizadas com exportadores, importadores, viajantes, etc. Já no mercado secundário, também denominado mercado interbancário quando os negócios são realizados entre bancos, a moeda estrangeira é negociada entre as instituições integrantes do sistema financeiro e simplesmente migra do ativo de uma instituição autorizada a operar no mercado de câmbio para o de outra, igualmente autorizada, não havendo fluxo de entrada ou de saída da moeda estrangeira do País.</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bookmarkStart w:id="9" w:name="9"/>
      <w:bookmarkEnd w:id="9"/>
      <w:r w:rsidRPr="004C7508">
        <w:rPr>
          <w:rFonts w:ascii="Times New Roman" w:eastAsia="Times New Roman" w:hAnsi="Times New Roman" w:cs="Times New Roman"/>
          <w:b/>
          <w:bCs/>
          <w:sz w:val="24"/>
          <w:szCs w:val="24"/>
          <w:lang w:eastAsia="pt-BR"/>
        </w:rPr>
        <w:t>O que é posição de câmbio?</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A posição de câmbio é representada pelo saldo das operações de câmbio (compra e venda de moeda estrangeira, de títulos e documentos que as representem e de ouro-instrumento cambial) prontas ou para liquidação futura, realizadas pelas instituições autorizadas pelo Banco Central do Brasil a operar no mercado de câmbio.</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bookmarkStart w:id="10" w:name="10"/>
      <w:bookmarkEnd w:id="10"/>
      <w:r w:rsidRPr="004C7508">
        <w:rPr>
          <w:rFonts w:ascii="Times New Roman" w:eastAsia="Times New Roman" w:hAnsi="Times New Roman" w:cs="Times New Roman"/>
          <w:b/>
          <w:bCs/>
          <w:sz w:val="24"/>
          <w:szCs w:val="24"/>
          <w:lang w:eastAsia="pt-BR"/>
        </w:rPr>
        <w:t>O que é posição de câmbio comprada?</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A posição de câmbio comprada é o saldo em moeda estrangeira registrado em nome de uma instituição autorizada que tenha efetuado compras, prontas ou para liquidação futura, de moeda estrangeira, de títulos e documentos que as representem e de ouro-instrumento cambial, em valores superiores às vendas.</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bookmarkStart w:id="11" w:name="11"/>
      <w:bookmarkEnd w:id="11"/>
      <w:r w:rsidRPr="004C7508">
        <w:rPr>
          <w:rFonts w:ascii="Times New Roman" w:eastAsia="Times New Roman" w:hAnsi="Times New Roman" w:cs="Times New Roman"/>
          <w:b/>
          <w:bCs/>
          <w:sz w:val="24"/>
          <w:szCs w:val="24"/>
          <w:lang w:eastAsia="pt-BR"/>
        </w:rPr>
        <w:t>O que é posição de câmbio vendida?</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A posição de câmbio vendida é o saldo em moeda estrangeira registrado em nome de uma instituição autorizada que tenha efetuado vendas, prontas ou para liquidação futura, de moeda estrangeira, de títulos e documentos que as representem e de ouro-instrumento cambial, em valores superiores às compras.</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bookmarkStart w:id="12" w:name="12"/>
      <w:bookmarkEnd w:id="12"/>
      <w:r w:rsidRPr="004C7508">
        <w:rPr>
          <w:rFonts w:ascii="Times New Roman" w:eastAsia="Times New Roman" w:hAnsi="Times New Roman" w:cs="Times New Roman"/>
          <w:b/>
          <w:bCs/>
          <w:sz w:val="24"/>
          <w:szCs w:val="24"/>
          <w:lang w:eastAsia="pt-BR"/>
        </w:rPr>
        <w:t>O que é operação pronta?</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A operação de câmbio (compra ou venda) pronta é a operação a ser liquidada em até dois dias úteis da data de contratação.</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bookmarkStart w:id="13" w:name="13"/>
      <w:bookmarkEnd w:id="13"/>
      <w:r w:rsidRPr="004C7508">
        <w:rPr>
          <w:rFonts w:ascii="Times New Roman" w:eastAsia="Times New Roman" w:hAnsi="Times New Roman" w:cs="Times New Roman"/>
          <w:b/>
          <w:bCs/>
          <w:sz w:val="24"/>
          <w:szCs w:val="24"/>
          <w:lang w:eastAsia="pt-BR"/>
        </w:rPr>
        <w:t>O que é operação para liquidação futura?</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A operação de câmbio (compra ou venda) para liquidação futura é a operação a ser liquidada em prazo maior que dois dias.</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bookmarkStart w:id="14" w:name="14"/>
      <w:bookmarkEnd w:id="14"/>
      <w:r w:rsidRPr="004C7508">
        <w:rPr>
          <w:rFonts w:ascii="Times New Roman" w:eastAsia="Times New Roman" w:hAnsi="Times New Roman" w:cs="Times New Roman"/>
          <w:b/>
          <w:bCs/>
          <w:sz w:val="24"/>
          <w:szCs w:val="24"/>
          <w:lang w:eastAsia="pt-BR"/>
        </w:rPr>
        <w:t>O que é contrato de câmbio?</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Contrato de câmbio é o documento que formaliza a operação de compra ou de venda de moeda estrangeira. Nele são estabelecidas as características e as condições sob as quais se realiza a operação de câmbio. Dele constam informações relativas à moeda estrangeira que um cliente está comprando ou vendendo, à taxa contratada, ao valor correspondente em moeda nacional e aos nomes do comprador e do vendedor. Os contratos de câmbio devem ser registrados no Sistema Câmbio pelo agente autorizado a operar no mercado de câmbio.</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lastRenderedPageBreak/>
        <w:t>Nas operações de compra ou de venda de moeda estrangeira de até US$ 3 mil, ou seu equivalente em outras moedas estrangeiras, não é obrigatória a formalização do contrato de câmbio, mas o agente do mercado de câmbio deve identificar seu cliente e registrar a operação no Sistema Câmbio.</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bookmarkStart w:id="15" w:name="15"/>
      <w:bookmarkEnd w:id="15"/>
      <w:r w:rsidRPr="004C7508">
        <w:rPr>
          <w:rFonts w:ascii="Times New Roman" w:eastAsia="Times New Roman" w:hAnsi="Times New Roman" w:cs="Times New Roman"/>
          <w:b/>
          <w:bCs/>
          <w:sz w:val="24"/>
          <w:szCs w:val="24"/>
          <w:lang w:eastAsia="pt-BR"/>
        </w:rPr>
        <w:t>O que é política cambial?</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É o conjunto de ações governamentais diretamente relacionadas ao comportamento do mercado de câmbio, inclusive no que se refere à estabilidade relativa das taxas de câmbio e do equilíbrio no balanço de pagamentos.</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bookmarkStart w:id="16" w:name="16"/>
      <w:bookmarkEnd w:id="16"/>
      <w:r w:rsidRPr="004C7508">
        <w:rPr>
          <w:rFonts w:ascii="Times New Roman" w:eastAsia="Times New Roman" w:hAnsi="Times New Roman" w:cs="Times New Roman"/>
          <w:b/>
          <w:bCs/>
          <w:sz w:val="24"/>
          <w:szCs w:val="24"/>
          <w:lang w:eastAsia="pt-BR"/>
        </w:rPr>
        <w:t>Qual é o papel do Banco Central no mercado de câmbio?</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O Banco Central executa a política cambial definida pelo Conselho Monetário Nacional. Para tanto, regulamenta o mercado de câmbio e autoriza as instituições que nele operam. Também compete ao Banco Central fiscalizar o referido mercado, podendo punir dirigentes e instituições mediante multas, suspensões e outras sanções previstas em lei. Além disso, o Banco Central pode atuar diretamente no mercado, comprando e vendendo moeda estrangeira de forma ocasional e limitada, com o objetivo de conter movimentos desordenados da taxa de câmbio.</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bookmarkStart w:id="17" w:name="17"/>
      <w:bookmarkEnd w:id="17"/>
      <w:r w:rsidRPr="004C7508">
        <w:rPr>
          <w:rFonts w:ascii="Times New Roman" w:eastAsia="Times New Roman" w:hAnsi="Times New Roman" w:cs="Times New Roman"/>
          <w:b/>
          <w:bCs/>
          <w:sz w:val="24"/>
          <w:szCs w:val="24"/>
          <w:lang w:eastAsia="pt-BR"/>
        </w:rPr>
        <w:t>Como obter mais informações sobre o mercado de câmbio?</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Dados e notas sobre o setor externo da economia brasileira estão disponíveis em nossa página em </w:t>
      </w:r>
      <w:r w:rsidRPr="004C7508">
        <w:rPr>
          <w:rFonts w:ascii="Times New Roman" w:eastAsia="Times New Roman" w:hAnsi="Times New Roman" w:cs="Times New Roman"/>
          <w:sz w:val="24"/>
          <w:szCs w:val="24"/>
          <w:u w:val="single"/>
          <w:lang w:eastAsia="pt-BR"/>
        </w:rPr>
        <w:t>Economia e finanças</w:t>
      </w:r>
      <w:r w:rsidRPr="004C7508">
        <w:rPr>
          <w:rFonts w:ascii="Times New Roman" w:eastAsia="Times New Roman" w:hAnsi="Times New Roman" w:cs="Times New Roman"/>
          <w:sz w:val="24"/>
          <w:szCs w:val="24"/>
          <w:lang w:eastAsia="pt-BR"/>
        </w:rPr>
        <w:t>, por meio dos boletins do Banco Central do Brasil e das notas econômico-financeiras para a imprensa, assim como em textos técnicos que podem ser consultados em: Câmbio e Capitais Internacionais &gt; Legislação e normas &gt; </w:t>
      </w:r>
      <w:r w:rsidRPr="004C7508">
        <w:rPr>
          <w:rFonts w:ascii="Times New Roman" w:eastAsia="Times New Roman" w:hAnsi="Times New Roman" w:cs="Times New Roman"/>
          <w:sz w:val="24"/>
          <w:szCs w:val="24"/>
          <w:u w:val="single"/>
          <w:lang w:eastAsia="pt-BR"/>
        </w:rPr>
        <w:t>Textos técnicos</w:t>
      </w:r>
      <w:r w:rsidRPr="004C7508">
        <w:rPr>
          <w:rFonts w:ascii="Times New Roman" w:eastAsia="Times New Roman" w:hAnsi="Times New Roman" w:cs="Times New Roman"/>
          <w:sz w:val="24"/>
          <w:szCs w:val="24"/>
          <w:lang w:eastAsia="pt-BR"/>
        </w:rPr>
        <w:t>.</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Já a regulamentação sobre o mercado de câmbio pode ser consultada em: Câmbio e Capitais Internacionais&gt;Legislação e normas &gt; </w:t>
      </w:r>
      <w:r w:rsidRPr="004C7508">
        <w:rPr>
          <w:rFonts w:ascii="Times New Roman" w:eastAsia="Times New Roman" w:hAnsi="Times New Roman" w:cs="Times New Roman"/>
          <w:sz w:val="24"/>
          <w:szCs w:val="24"/>
          <w:u w:val="single"/>
          <w:lang w:eastAsia="pt-BR"/>
        </w:rPr>
        <w:t>Regulamentação do CMN e do Banco Central</w:t>
      </w:r>
      <w:r w:rsidRPr="004C7508">
        <w:rPr>
          <w:rFonts w:ascii="Times New Roman" w:eastAsia="Times New Roman" w:hAnsi="Times New Roman" w:cs="Times New Roman"/>
          <w:sz w:val="24"/>
          <w:szCs w:val="24"/>
          <w:lang w:eastAsia="pt-BR"/>
        </w:rPr>
        <w:t>.</w:t>
      </w:r>
    </w:p>
    <w:p w:rsidR="004C7508" w:rsidRPr="004C7508" w:rsidRDefault="004C7508" w:rsidP="004C7508">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4C7508">
        <w:rPr>
          <w:rFonts w:ascii="Times New Roman" w:eastAsia="Times New Roman" w:hAnsi="Times New Roman" w:cs="Times New Roman"/>
          <w:sz w:val="24"/>
          <w:szCs w:val="24"/>
          <w:lang w:eastAsia="pt-BR"/>
        </w:rPr>
        <w:t>A indicação da regulamentação referente a capitais internacionais, por assunto, pode ser consultada em: Câmbio e Capitais Internacionais&gt;Legislação e normas &gt; </w:t>
      </w:r>
      <w:r w:rsidRPr="004C7508">
        <w:rPr>
          <w:rFonts w:ascii="Times New Roman" w:eastAsia="Times New Roman" w:hAnsi="Times New Roman" w:cs="Times New Roman"/>
          <w:sz w:val="24"/>
          <w:szCs w:val="24"/>
          <w:u w:val="single"/>
          <w:lang w:eastAsia="pt-BR"/>
        </w:rPr>
        <w:t>Resumo da legislação e regulamentação sobre capitais internacionais</w:t>
      </w:r>
      <w:r w:rsidRPr="004C7508">
        <w:rPr>
          <w:rFonts w:ascii="Times New Roman" w:eastAsia="Times New Roman" w:hAnsi="Times New Roman" w:cs="Times New Roman"/>
          <w:sz w:val="24"/>
          <w:szCs w:val="24"/>
          <w:lang w:eastAsia="pt-BR"/>
        </w:rPr>
        <w:t>.</w:t>
      </w:r>
    </w:p>
    <w:bookmarkEnd w:id="0"/>
    <w:p w:rsidR="007F2B34" w:rsidRPr="004C7508" w:rsidRDefault="004C7508" w:rsidP="004C7508">
      <w:pPr>
        <w:jc w:val="both"/>
        <w:rPr>
          <w:rFonts w:ascii="Times New Roman" w:hAnsi="Times New Roman" w:cs="Times New Roman"/>
          <w:sz w:val="24"/>
          <w:szCs w:val="24"/>
        </w:rPr>
      </w:pPr>
    </w:p>
    <w:sectPr w:rsidR="007F2B34" w:rsidRPr="004C7508" w:rsidSect="004C7508">
      <w:pgSz w:w="11906" w:h="16838"/>
      <w:pgMar w:top="142" w:right="282" w:bottom="141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270AD"/>
    <w:multiLevelType w:val="multilevel"/>
    <w:tmpl w:val="CBA8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82411D"/>
    <w:multiLevelType w:val="multilevel"/>
    <w:tmpl w:val="50E6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421120"/>
    <w:multiLevelType w:val="multilevel"/>
    <w:tmpl w:val="3C6A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771EB2"/>
    <w:multiLevelType w:val="hybridMultilevel"/>
    <w:tmpl w:val="A8EA9FE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9C723F6"/>
    <w:multiLevelType w:val="hybridMultilevel"/>
    <w:tmpl w:val="53CC274C"/>
    <w:lvl w:ilvl="0" w:tplc="89C81F9E">
      <w:start w:val="1"/>
      <w:numFmt w:val="decimal"/>
      <w:lvlText w:val="%1."/>
      <w:lvlJc w:val="left"/>
      <w:pPr>
        <w:ind w:left="510" w:hanging="360"/>
      </w:pPr>
      <w:rPr>
        <w:rFonts w:hint="default"/>
        <w:b/>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08"/>
    <w:rsid w:val="004C7508"/>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7C57"/>
  <w15:chartTrackingRefBased/>
  <w15:docId w15:val="{12D334C8-68DD-4FEB-9824-BC0D220A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4C75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C7508"/>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4C7508"/>
    <w:rPr>
      <w:color w:val="0000FF"/>
      <w:u w:val="single"/>
    </w:rPr>
  </w:style>
  <w:style w:type="paragraph" w:styleId="NormalWeb">
    <w:name w:val="Normal (Web)"/>
    <w:basedOn w:val="Normal"/>
    <w:uiPriority w:val="99"/>
    <w:semiHidden/>
    <w:unhideWhenUsed/>
    <w:rsid w:val="004C750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C7508"/>
    <w:rPr>
      <w:b/>
      <w:bCs/>
    </w:rPr>
  </w:style>
  <w:style w:type="paragraph" w:styleId="PargrafodaLista">
    <w:name w:val="List Paragraph"/>
    <w:basedOn w:val="Normal"/>
    <w:uiPriority w:val="34"/>
    <w:qFormat/>
    <w:rsid w:val="004C7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405482">
      <w:bodyDiv w:val="1"/>
      <w:marLeft w:val="0"/>
      <w:marRight w:val="0"/>
      <w:marTop w:val="0"/>
      <w:marBottom w:val="0"/>
      <w:divBdr>
        <w:top w:val="none" w:sz="0" w:space="0" w:color="auto"/>
        <w:left w:val="none" w:sz="0" w:space="0" w:color="auto"/>
        <w:bottom w:val="none" w:sz="0" w:space="0" w:color="auto"/>
        <w:right w:val="none" w:sz="0" w:space="0" w:color="auto"/>
      </w:divBdr>
      <w:divsChild>
        <w:div w:id="380635378">
          <w:marLeft w:val="225"/>
          <w:marRight w:val="225"/>
          <w:marTop w:val="225"/>
          <w:marBottom w:val="225"/>
          <w:divBdr>
            <w:top w:val="none" w:sz="0" w:space="0" w:color="auto"/>
            <w:left w:val="none" w:sz="0" w:space="0" w:color="auto"/>
            <w:bottom w:val="none" w:sz="0" w:space="0" w:color="auto"/>
            <w:right w:val="none" w:sz="0" w:space="0" w:color="auto"/>
          </w:divBdr>
          <w:divsChild>
            <w:div w:id="927621862">
              <w:marLeft w:val="480"/>
              <w:marRight w:val="0"/>
              <w:marTop w:val="0"/>
              <w:marBottom w:val="0"/>
              <w:divBdr>
                <w:top w:val="none" w:sz="0" w:space="0" w:color="auto"/>
                <w:left w:val="none" w:sz="0" w:space="0" w:color="auto"/>
                <w:bottom w:val="none" w:sz="0" w:space="0" w:color="auto"/>
                <w:right w:val="none" w:sz="0" w:space="0" w:color="auto"/>
              </w:divBdr>
            </w:div>
            <w:div w:id="621501283">
              <w:marLeft w:val="480"/>
              <w:marRight w:val="0"/>
              <w:marTop w:val="0"/>
              <w:marBottom w:val="0"/>
              <w:divBdr>
                <w:top w:val="none" w:sz="0" w:space="0" w:color="auto"/>
                <w:left w:val="none" w:sz="0" w:space="0" w:color="auto"/>
                <w:bottom w:val="none" w:sz="0" w:space="0" w:color="auto"/>
                <w:right w:val="none" w:sz="0" w:space="0" w:color="auto"/>
              </w:divBdr>
            </w:div>
            <w:div w:id="421684763">
              <w:marLeft w:val="480"/>
              <w:marRight w:val="0"/>
              <w:marTop w:val="0"/>
              <w:marBottom w:val="0"/>
              <w:divBdr>
                <w:top w:val="none" w:sz="0" w:space="0" w:color="auto"/>
                <w:left w:val="none" w:sz="0" w:space="0" w:color="auto"/>
                <w:bottom w:val="none" w:sz="0" w:space="0" w:color="auto"/>
                <w:right w:val="none" w:sz="0" w:space="0" w:color="auto"/>
              </w:divBdr>
            </w:div>
            <w:div w:id="2109346390">
              <w:marLeft w:val="480"/>
              <w:marRight w:val="0"/>
              <w:marTop w:val="0"/>
              <w:marBottom w:val="0"/>
              <w:divBdr>
                <w:top w:val="none" w:sz="0" w:space="0" w:color="auto"/>
                <w:left w:val="none" w:sz="0" w:space="0" w:color="auto"/>
                <w:bottom w:val="none" w:sz="0" w:space="0" w:color="auto"/>
                <w:right w:val="none" w:sz="0" w:space="0" w:color="auto"/>
              </w:divBdr>
            </w:div>
            <w:div w:id="2111929144">
              <w:marLeft w:val="480"/>
              <w:marRight w:val="0"/>
              <w:marTop w:val="0"/>
              <w:marBottom w:val="0"/>
              <w:divBdr>
                <w:top w:val="none" w:sz="0" w:space="0" w:color="auto"/>
                <w:left w:val="none" w:sz="0" w:space="0" w:color="auto"/>
                <w:bottom w:val="none" w:sz="0" w:space="0" w:color="auto"/>
                <w:right w:val="none" w:sz="0" w:space="0" w:color="auto"/>
              </w:divBdr>
            </w:div>
            <w:div w:id="1108234324">
              <w:marLeft w:val="480"/>
              <w:marRight w:val="0"/>
              <w:marTop w:val="0"/>
              <w:marBottom w:val="0"/>
              <w:divBdr>
                <w:top w:val="none" w:sz="0" w:space="0" w:color="auto"/>
                <w:left w:val="none" w:sz="0" w:space="0" w:color="auto"/>
                <w:bottom w:val="none" w:sz="0" w:space="0" w:color="auto"/>
                <w:right w:val="none" w:sz="0" w:space="0" w:color="auto"/>
              </w:divBdr>
            </w:div>
            <w:div w:id="1190339238">
              <w:marLeft w:val="480"/>
              <w:marRight w:val="0"/>
              <w:marTop w:val="0"/>
              <w:marBottom w:val="0"/>
              <w:divBdr>
                <w:top w:val="none" w:sz="0" w:space="0" w:color="auto"/>
                <w:left w:val="none" w:sz="0" w:space="0" w:color="auto"/>
                <w:bottom w:val="none" w:sz="0" w:space="0" w:color="auto"/>
                <w:right w:val="none" w:sz="0" w:space="0" w:color="auto"/>
              </w:divBdr>
            </w:div>
            <w:div w:id="1552569629">
              <w:marLeft w:val="480"/>
              <w:marRight w:val="0"/>
              <w:marTop w:val="0"/>
              <w:marBottom w:val="0"/>
              <w:divBdr>
                <w:top w:val="none" w:sz="0" w:space="0" w:color="auto"/>
                <w:left w:val="none" w:sz="0" w:space="0" w:color="auto"/>
                <w:bottom w:val="none" w:sz="0" w:space="0" w:color="auto"/>
                <w:right w:val="none" w:sz="0" w:space="0" w:color="auto"/>
              </w:divBdr>
            </w:div>
            <w:div w:id="1384257221">
              <w:marLeft w:val="480"/>
              <w:marRight w:val="0"/>
              <w:marTop w:val="0"/>
              <w:marBottom w:val="0"/>
              <w:divBdr>
                <w:top w:val="none" w:sz="0" w:space="0" w:color="auto"/>
                <w:left w:val="none" w:sz="0" w:space="0" w:color="auto"/>
                <w:bottom w:val="none" w:sz="0" w:space="0" w:color="auto"/>
                <w:right w:val="none" w:sz="0" w:space="0" w:color="auto"/>
              </w:divBdr>
            </w:div>
            <w:div w:id="523787594">
              <w:marLeft w:val="480"/>
              <w:marRight w:val="0"/>
              <w:marTop w:val="0"/>
              <w:marBottom w:val="0"/>
              <w:divBdr>
                <w:top w:val="none" w:sz="0" w:space="0" w:color="auto"/>
                <w:left w:val="none" w:sz="0" w:space="0" w:color="auto"/>
                <w:bottom w:val="none" w:sz="0" w:space="0" w:color="auto"/>
                <w:right w:val="none" w:sz="0" w:space="0" w:color="auto"/>
              </w:divBdr>
            </w:div>
            <w:div w:id="2046058778">
              <w:marLeft w:val="480"/>
              <w:marRight w:val="0"/>
              <w:marTop w:val="0"/>
              <w:marBottom w:val="0"/>
              <w:divBdr>
                <w:top w:val="none" w:sz="0" w:space="0" w:color="auto"/>
                <w:left w:val="none" w:sz="0" w:space="0" w:color="auto"/>
                <w:bottom w:val="none" w:sz="0" w:space="0" w:color="auto"/>
                <w:right w:val="none" w:sz="0" w:space="0" w:color="auto"/>
              </w:divBdr>
            </w:div>
            <w:div w:id="1073429115">
              <w:marLeft w:val="480"/>
              <w:marRight w:val="0"/>
              <w:marTop w:val="0"/>
              <w:marBottom w:val="0"/>
              <w:divBdr>
                <w:top w:val="none" w:sz="0" w:space="0" w:color="auto"/>
                <w:left w:val="none" w:sz="0" w:space="0" w:color="auto"/>
                <w:bottom w:val="none" w:sz="0" w:space="0" w:color="auto"/>
                <w:right w:val="none" w:sz="0" w:space="0" w:color="auto"/>
              </w:divBdr>
            </w:div>
            <w:div w:id="609506190">
              <w:marLeft w:val="480"/>
              <w:marRight w:val="0"/>
              <w:marTop w:val="0"/>
              <w:marBottom w:val="0"/>
              <w:divBdr>
                <w:top w:val="none" w:sz="0" w:space="0" w:color="auto"/>
                <w:left w:val="none" w:sz="0" w:space="0" w:color="auto"/>
                <w:bottom w:val="none" w:sz="0" w:space="0" w:color="auto"/>
                <w:right w:val="none" w:sz="0" w:space="0" w:color="auto"/>
              </w:divBdr>
            </w:div>
            <w:div w:id="350762054">
              <w:marLeft w:val="480"/>
              <w:marRight w:val="0"/>
              <w:marTop w:val="0"/>
              <w:marBottom w:val="0"/>
              <w:divBdr>
                <w:top w:val="none" w:sz="0" w:space="0" w:color="auto"/>
                <w:left w:val="none" w:sz="0" w:space="0" w:color="auto"/>
                <w:bottom w:val="none" w:sz="0" w:space="0" w:color="auto"/>
                <w:right w:val="none" w:sz="0" w:space="0" w:color="auto"/>
              </w:divBdr>
            </w:div>
            <w:div w:id="1833642999">
              <w:marLeft w:val="480"/>
              <w:marRight w:val="0"/>
              <w:marTop w:val="0"/>
              <w:marBottom w:val="0"/>
              <w:divBdr>
                <w:top w:val="none" w:sz="0" w:space="0" w:color="auto"/>
                <w:left w:val="none" w:sz="0" w:space="0" w:color="auto"/>
                <w:bottom w:val="none" w:sz="0" w:space="0" w:color="auto"/>
                <w:right w:val="none" w:sz="0" w:space="0" w:color="auto"/>
              </w:divBdr>
            </w:div>
            <w:div w:id="806824136">
              <w:marLeft w:val="480"/>
              <w:marRight w:val="0"/>
              <w:marTop w:val="0"/>
              <w:marBottom w:val="0"/>
              <w:divBdr>
                <w:top w:val="none" w:sz="0" w:space="0" w:color="auto"/>
                <w:left w:val="none" w:sz="0" w:space="0" w:color="auto"/>
                <w:bottom w:val="none" w:sz="0" w:space="0" w:color="auto"/>
                <w:right w:val="none" w:sz="0" w:space="0" w:color="auto"/>
              </w:divBdr>
            </w:div>
            <w:div w:id="32004219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1859</Words>
  <Characters>10043</Characters>
  <Application>Microsoft Office Word</Application>
  <DocSecurity>0</DocSecurity>
  <Lines>83</Lines>
  <Paragraphs>23</Paragraphs>
  <ScaleCrop>false</ScaleCrop>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2018-06-20T17:08:00Z</dcterms:created>
  <dcterms:modified xsi:type="dcterms:W3CDTF">2018-06-20T17:15:00Z</dcterms:modified>
</cp:coreProperties>
</file>