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75" w:rsidRPr="006F3D75" w:rsidRDefault="006F3D75" w:rsidP="006F3D7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pt-BR"/>
        </w:rPr>
      </w:pPr>
      <w:bookmarkStart w:id="0" w:name="_GoBack"/>
      <w:r w:rsidRPr="006F3D75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bdr w:val="none" w:sz="0" w:space="0" w:color="auto" w:frame="1"/>
          <w:lang w:eastAsia="pt-BR"/>
        </w:rPr>
        <w:t>Modernismo no Brasil</w:t>
      </w:r>
    </w:p>
    <w:p w:rsidR="006F3D75" w:rsidRPr="006F3D75" w:rsidRDefault="006F3D75" w:rsidP="006F3D7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proposta modernista brasileira era a de “ver com olhos livres”, sem limitações, sem fórmulas, procurando soluções artísticas próprias e originais. O sentimento de liberdade de criação irmanava a todos os que participaram da </w:t>
      </w:r>
      <w:r w:rsidRPr="006F3D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Semana de Arte Moderna de 1922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F3D75" w:rsidRPr="006F3D75" w:rsidRDefault="006F3D75" w:rsidP="006F3D7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O desejo de romper com a cultura tradicional e acadêmica fez com que se juntassem várias tendências de renovação (cada artista simpatizava com uma ou outra </w:t>
      </w:r>
      <w:r w:rsidRPr="006F3D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vanguarda europeia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), e diferentes campos das Artes (literatura, música, pintura, arquitetura, escultura), promovendo um riquíssimo intercâmbio de ideias e técnicas.</w:t>
      </w:r>
    </w:p>
    <w:p w:rsidR="006F3D75" w:rsidRPr="006F3D75" w:rsidRDefault="006F3D75" w:rsidP="006F3D75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Embora a repercussão dos eventos da Semana, na época em que ocorreram, não fosse além dos limites metropolitanos de São Paulo e Rio de Janeiro, suas propostas foram essenciais para guiar as Artes brasileiras no século XX.</w:t>
      </w:r>
    </w:p>
    <w:p w:rsidR="006F3D75" w:rsidRPr="006F3D75" w:rsidRDefault="006F3D75" w:rsidP="006F3D7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Como já dissemos, ideias e realizações do grupo da Semana de 22 serviram de base para as vanguardas todas que surgiram no país até hoje, seja a Poesia Concreta do Concretismo (1950-1970), seja a Poesia Marginal (1964-1985), seja a poesia e a música populares do </w:t>
      </w:r>
      <w:r w:rsidRPr="006F3D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Tropicalismo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 (1967-1980) e do Rock nacional (1982-1995). A Semana de 22 é vista, na Europa de hoje, por exemplo, como a mais revolucionária fusão de vanguardas no Modernismo ocidental.</w:t>
      </w:r>
    </w:p>
    <w:p w:rsidR="006F3D75" w:rsidRPr="006F3D75" w:rsidRDefault="006F3D75" w:rsidP="006F3D75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6F3D75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Primeira Fase do Modernismo no Brasil: 1922-1930</w:t>
      </w:r>
    </w:p>
    <w:p w:rsidR="006F3D75" w:rsidRPr="006F3D75" w:rsidRDefault="006F3D75" w:rsidP="006F3D7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943225" cy="3476625"/>
            <wp:effectExtent l="0" t="0" r="9525" b="9525"/>
            <wp:docPr id="1" name="Imagem 1" descr="Abaporu - Tarsila do Ama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aporu - Tarsila do Amar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Abaporu – Tarsila do Amaral</w:t>
      </w:r>
    </w:p>
    <w:p w:rsidR="006F3D75" w:rsidRPr="006F3D75" w:rsidRDefault="006F3D75" w:rsidP="006F3D7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A principal arma de renovação dos modernistas brasileiros foi o trabalho com a pesquisa de uma </w:t>
      </w:r>
      <w:r w:rsidRPr="006F3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linguagem livre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 de quaisquer normas e obrigações de métrica rígida, de rima regular e de uso de um vocabulário culto.</w:t>
      </w:r>
    </w:p>
    <w:p w:rsidR="006F3D75" w:rsidRPr="006F3D75" w:rsidRDefault="006F3D75" w:rsidP="006F3D7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Seus textos privilegiavam o </w:t>
      </w:r>
      <w:r w:rsidRPr="006F3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coloquialismo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, a </w:t>
      </w:r>
      <w:r w:rsidRPr="006F3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gíria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, o </w:t>
      </w:r>
      <w:r w:rsidRPr="006F3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verso livre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, o </w:t>
      </w:r>
      <w:r w:rsidRPr="006F3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erro gramatical 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como exemplo de </w:t>
      </w:r>
      <w:r w:rsidRPr="006F3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usos típicos brasileiros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. Ao mesmo tempo, procuraram fundir essa linguagem brasileira com </w:t>
      </w:r>
      <w:r w:rsidRPr="006F3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influências estrangeiras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oriundas do mundo da </w:t>
      </w:r>
      <w:r w:rsidRPr="006F3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publicidade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 e das </w:t>
      </w:r>
      <w:r w:rsidRPr="006F3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indústrias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F3D75" w:rsidRPr="006F3D75" w:rsidRDefault="006F3D75" w:rsidP="006F3D7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O uso do </w:t>
      </w:r>
      <w:r w:rsidRPr="006F3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poema-relâmpago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 (textos curtíssimos, à moda cubista ou dadaísta) e do </w:t>
      </w:r>
      <w:r w:rsidRPr="006F3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poema-piada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 (com muito escracho e bom humor) foram as descobertas dos modernistas que mais irritavam os acadêmicos e conservadores.</w:t>
      </w:r>
    </w:p>
    <w:p w:rsidR="006F3D75" w:rsidRPr="006F3D75" w:rsidRDefault="006F3D75" w:rsidP="006F3D7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Os </w:t>
      </w:r>
      <w:r w:rsidRPr="006F3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temas, sempre extraídos do cotidiano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, eram tratados com </w:t>
      </w:r>
      <w:r w:rsidRPr="006F3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irreverência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, num processo constante de paródia à cultura, à arte e à literatura de épocas anteriores, destruindo, não somente os valores artísticos do passado, mas também os valores ideológicos, sociais e históricos que haviam formado o patriotismo brasileiro.</w:t>
      </w:r>
    </w:p>
    <w:p w:rsidR="006F3D75" w:rsidRPr="006F3D75" w:rsidRDefault="006F3D75" w:rsidP="006F3D7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Dentre os </w:t>
      </w:r>
      <w:r w:rsidRPr="006F3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autores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 do nosso primeiro modernismo, além de Manuel Bandeira e Oswald de Andrade, destacaram-se Mário de Andrade. Antônio de Alcântara Machado, Raul Bopp, Menotti dei Picchia. Guilherme de Almeida, Cassiano Ricardo, Ronald de Carvalho, Patrícia Galvão (a famosa Pagu) e Plínio Salgado.</w:t>
      </w:r>
    </w:p>
    <w:p w:rsidR="006F3D75" w:rsidRPr="006F3D75" w:rsidRDefault="006F3D75" w:rsidP="006F3D75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O ideário modernista foi-se, ao longo da década de 1920, apresentando em manifestos e grupos organizados em revistas de cultura e literatura.</w:t>
      </w:r>
    </w:p>
    <w:p w:rsidR="006F3D75" w:rsidRPr="006F3D75" w:rsidRDefault="006F3D75" w:rsidP="006F3D75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F3D7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Revista Klaxon (1921-1923)</w:t>
      </w:r>
    </w:p>
    <w:p w:rsidR="006F3D75" w:rsidRPr="006F3D75" w:rsidRDefault="006F3D75" w:rsidP="006F3D7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A revista </w:t>
      </w:r>
      <w:r w:rsidRPr="006F3D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Klaxon – Mensário de Arte Moderna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 foi o primeiro periódico modernista. Inovou não só no conteúdo, mas no projeto gráfico e riamatéria publicitária, que trazia anto anúncios sérios, de produtos reais (como a brasileira Lacta), quanto anúncios satíricos, de produtos absurdos (como uma fábrica internacional de sonetos). A proposta da revista era “buzinar”, chamando a atenção e pedindo passagem (“klaxon” era o nome que se dava à buzina externa dos automóveis da época).</w:t>
      </w:r>
    </w:p>
    <w:p w:rsidR="006F3D75" w:rsidRPr="006F3D75" w:rsidRDefault="006F3D75" w:rsidP="006F3D75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F3D7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Poesia Pau-Brasil (1924)</w:t>
      </w:r>
    </w:p>
    <w:p w:rsidR="006F3D75" w:rsidRPr="006F3D75" w:rsidRDefault="006F3D75" w:rsidP="006F3D7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Por meio do manifesto “Pau-Brasil” publicado no </w:t>
      </w:r>
      <w:r w:rsidRPr="006F3D7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t-BR"/>
        </w:rPr>
        <w:t>Correio da Manhã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, em 18 de março de 1924, Oswald de Andrade propunha a revisão crítica da cultura e da história brasileira, em busca de redefinir o que é o “ser brasileiro”. Propunha também pesquisa e reflexão sobre a linguagem como procura de uma expressão artística nacional, mas sem o patriotismo ufanista que herdáramos do Romantismo do século XIX. Em 1925, Oswald publica o livro </w:t>
      </w:r>
      <w:r w:rsidRPr="006F3D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Pau-Brasil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, ilustrado por </w:t>
      </w:r>
      <w:r w:rsidRPr="006F3D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Tarsila do Amaral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o poeta põe em prática o ideário exposto no manifesto.</w:t>
      </w:r>
    </w:p>
    <w:p w:rsidR="006F3D75" w:rsidRPr="006F3D75" w:rsidRDefault="006F3D75" w:rsidP="006F3D75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F3D7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Verde-Amarelismo (1926)</w:t>
      </w:r>
    </w:p>
    <w:p w:rsidR="006F3D75" w:rsidRPr="006F3D75" w:rsidRDefault="006F3D75" w:rsidP="006F3D75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Idolatrando o tupi e escolhendo a anta como símbolo do grupo, os verde-amarelos formaram uma dissidência em relação a Oswald de Andrade. Propondo um nacionalismo primitivista, criticavam o traço satírico cosmopolita “estrangeirado” de Oswald. Orientados por um patriotismo de traços fascistas, ditado pelo integrante Plínio Salgado — que viria, na década de 1930, a fazer parte do Integralismo —, Menotti dei Picchia, Cassiano Ricardo e Guilherme de Almeida eram os escritores que se destacaram nesse grupo.</w:t>
      </w:r>
    </w:p>
    <w:p w:rsidR="006F3D75" w:rsidRPr="006F3D75" w:rsidRDefault="006F3D75" w:rsidP="006F3D75">
      <w:pPr>
        <w:shd w:val="clear" w:color="auto" w:fill="FFFFFF"/>
        <w:spacing w:before="375" w:after="150" w:line="33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6F3D75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Antropofagia (1928)</w:t>
      </w:r>
    </w:p>
    <w:p w:rsidR="006F3D75" w:rsidRPr="006F3D75" w:rsidRDefault="006F3D75" w:rsidP="006F3D7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Em resposta à Escola da Anta, Oswald liderou, em 1928, o grupo que melhor representa a miscelânea ideológica e estética que foi o primeiro momento de nosso modernismo. O grupo antropófago surgiu com a </w:t>
      </w:r>
      <w:r w:rsidRPr="006F3D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t-BR"/>
        </w:rPr>
        <w:t>Revista de Antropofagia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durou de 1928 a 1929, em duas fases.</w:t>
      </w:r>
    </w:p>
    <w:p w:rsidR="006F3D75" w:rsidRPr="006F3D75" w:rsidRDefault="006F3D75" w:rsidP="006F3D75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Segundo o manifesto, escrito por Oswald, que abre o primeiro número, a proposta dos antropófagos era a deglutição cultural: o que identificaria a nossa nacionalidade é o ato de “comer” as manifestações culturais que vêm de fora e de reorganizá-las dentro da mistura cultural própria do Brasil. Hoje, o caráter antropófago da cultura brasileira tem sido 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considerado o que mais identifica nossa cultura — essa facilidade que temos de aceitar e incorporar tudo o que vem de fora.</w:t>
      </w:r>
    </w:p>
    <w:p w:rsidR="006F3D75" w:rsidRPr="006F3D75" w:rsidRDefault="006F3D75" w:rsidP="006F3D75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A primeira fase da revista foi dirigida por Alcântara Machado e Raul Bopp; a segunda, por Geraldo Ferraz. A primeira fase (ou “dentição”, como diziam) trazia até mesmo contribuições do grupo da Anta, o que sugere o quanto de “jogada de marketing” havia nas rixas ideológicas entre os grupos. A segunda “dentição”, todavia, marcou a grande ruptura entre os amigos Oswald e Mário de Andrade. Por divergências estéticas, e mesmo pessoais — dizem que a timidez e a postura mais humilde de Mário se chocavam com o gênio agressivo, arrogante e irreverente de Oswald—, Mário de Andrade deixou de fazer parte do grupo. Deixaram também o grupo Alcântara Machado e os escritores da Anta.</w:t>
      </w:r>
    </w:p>
    <w:p w:rsidR="006F3D75" w:rsidRPr="006F3D75" w:rsidRDefault="006F3D75" w:rsidP="006F3D75">
      <w:pPr>
        <w:shd w:val="clear" w:color="auto" w:fill="FFFFFF"/>
        <w:spacing w:before="570" w:after="15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</w:pPr>
      <w:r w:rsidRPr="006F3D75">
        <w:rPr>
          <w:rFonts w:ascii="Times New Roman" w:eastAsia="Times New Roman" w:hAnsi="Times New Roman" w:cs="Times New Roman"/>
          <w:b/>
          <w:bCs/>
          <w:sz w:val="39"/>
          <w:szCs w:val="39"/>
          <w:lang w:eastAsia="pt-BR"/>
        </w:rPr>
        <w:t>Modernismo no Brasil – Segunda Fase</w:t>
      </w:r>
    </w:p>
    <w:p w:rsidR="006F3D75" w:rsidRPr="006F3D75" w:rsidRDefault="006F3D75" w:rsidP="006F3D7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À década de 30 coube sedimentar e oficializar as conquistas modernistas. Movimentos artísticos europeus, principalmente o </w:t>
      </w:r>
      <w:r w:rsidRPr="006F3D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Expressionismo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 e o </w:t>
      </w:r>
      <w:r w:rsidRPr="006F3D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Cubismo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 inspiravam então artistas como Cândido Portinari, Guignard e Bruno Giorgi. Dois outros importantes nomes dessa fase modernista como Ismael Nery e Cícero Dias (Cícero principalmente em suas primeiras obras) eram mais pautados pelo </w:t>
      </w:r>
      <w:r w:rsidRPr="006F3D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Surrealismo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F3D75" w:rsidRPr="006F3D75" w:rsidRDefault="006F3D75" w:rsidP="006F3D75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O poder público passa a apoiar o Modernismo e se São Paulo tinha sido o principal foco difusor dos primeiros tempos do Modernismo, agora caberia ao Rio de Janeiro esse papel. A passagem de Le Corbusier e Frank Lloyd Wright pelo Brasil (1929 e 1931) chama a atenção dos artistas para as possibilidades da integração das artes, renovando a arquitetura brasileira, nela incluindo a nova pintura, escultura, paisagismo e decoração.</w:t>
      </w:r>
    </w:p>
    <w:p w:rsidR="006F3D75" w:rsidRPr="006F3D75" w:rsidRDefault="006F3D75" w:rsidP="006F3D75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A temática social passaria ser grande fonte de inspiração para a geração Modernista dessa década e a técnica, que tinha assumido uma posição secundária durante os anos 20, volta a ser valorizada. Surgiam importantes focos como o Núcleo Bernardelli (1931 – 1940) no Rio de Janeiro, preocupado em democratizar o ensino de artes plásticas e apontando para um Modernismo moderado.</w:t>
      </w:r>
    </w:p>
    <w:p w:rsidR="006F3D75" w:rsidRPr="006F3D75" w:rsidRDefault="006F3D75" w:rsidP="006F3D75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Em São Paulo surgiria a Sociedade Pró- Arte Moderna (SPAM), em 1932, reunindo artistas e promovendo uma série de atividades divulgando seus trabalhos. Ainda em São Paulo surgiria o Clube dos Artistas Modernos (CAM), dissidência da SPAM, bastante ativo e irreverente, próximo ao espírito das primeiras épocas modernistas.</w:t>
      </w:r>
    </w:p>
    <w:p w:rsidR="006F3D75" w:rsidRPr="006F3D75" w:rsidRDefault="006F3D75" w:rsidP="006F3D75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Em 1934 dissolve-se a SPAM e o CAM e após um período relativamente morno de três anos surgem dois diferentes grupos: O Salão de Maio e a Família Artística Paulista. A Família Artística Paulista, que vinha de reuniões no atelier do Santa Helena, marca uma grande diferenciação no Modernismo brasileiro: ao invés dos intelectuais que lideravam suas primeiras manifestações, esse grupo reunia artistas de origem proletária, que costumavam exercer profissões artesanais e com forte tradição italiana (devido à imigração intensa em São Paulo no período), cultivando temas mais intimistas e cotidianos.</w:t>
      </w:r>
    </w:p>
    <w:p w:rsidR="006F3D75" w:rsidRPr="006F3D75" w:rsidRDefault="006F3D75" w:rsidP="006F3D75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Enquanto o Salão de Maio buscava ainda a sincronia com movimentos artísticos estrangeiros contemporâneos e desprezava a valorização técnica da Família Artística Paulista, este último procurava repensar o modernismo desde 1922, separando os legados benéficos daquilo considerado radical. Encerra suas atividades em 1940.</w:t>
      </w:r>
    </w:p>
    <w:p w:rsidR="006F3D75" w:rsidRPr="006F3D75" w:rsidRDefault="006F3D75" w:rsidP="006F3D75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O Modernismo até então, salvo alguns esforços de artistas isolados, permanecia restrito ao eixo Rio-São Paulo. Em 1944, uma exposição modernista em Minas Gerais, patrocinada pela prefeitura da capital do estado na </w:t>
      </w:r>
      <w:r w:rsidRPr="006F3D7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pt-BR"/>
        </w:rPr>
        <w:t>gestão de Juscelino Kubitschek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, marcaria o início do Modernismo nesse estado. Minas então passaria a ser extremamente importante para o movimento no período, produzindo grandes artistas. 1944 também marca o início do Modernismo baiano, seguido pelo Paraná e Recife (este último em 1948).</w:t>
      </w:r>
    </w:p>
    <w:p w:rsidR="006F3D75" w:rsidRPr="006F3D75" w:rsidRDefault="006F3D75" w:rsidP="006F3D75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O Ceará já desde 1941 abrigava manifestações Modernistas. Entretanto, é importante lembrar que o Modernismo brasileiro surgiu com a intenção de ser um movimento de vanguarda, numa época em que na Europa estava havendo um refluxo e uma tendência contrária, a de volta à ordem.</w:t>
      </w:r>
    </w:p>
    <w:p w:rsidR="006F3D75" w:rsidRPr="006F3D75" w:rsidRDefault="006F3D75" w:rsidP="006F3D75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Enquanto a Europa procurava romper com o peso da arte passada e o abstracionismo era extremamente valorizado, no Brasil o Modernismo assumia mais a função de promover uma atualização da arte brasileira capaz de ajudar na consolidação da identidade nacional e não abria mão do figurativismo. As vanguardas europeias tinham caráter universal , enquanto o Modernismo brasileiro buscava expressar as particularidades nacionais, assimilando para isso aquilo que lhe interessava nas propostas de arte Moderna que chegavam do velho continente.</w:t>
      </w:r>
    </w:p>
    <w:p w:rsidR="006F3D75" w:rsidRPr="006F3D75" w:rsidRDefault="006F3D75" w:rsidP="006F3D75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A partir principalmente de meados da década de 40 e o pós-guerra uma arte não-figurativa começa a ser praticada e valorizada por artistas brasileiros. Principalmente na década de 50 o abstracionismo surge como forte expressão modernista. Inspirados no neoplasticismo, construtivismo, na Bauhaus e no artista americano Max Bill começam as primeiras manifestações do Movimento Concreto em São Paulo e no Rio de Janeiro. O abstracionismo calculado matematicamente, o anti-romantismo, a integração das artes e o racionalismo eram valorizados pelos concretistas. Em São Paulo surge o grupo Ruptura, liderado por Waldemar Cordeiro, mais ortodoxos e contrário à subjetividade.</w:t>
      </w:r>
    </w:p>
    <w:p w:rsidR="006F3D75" w:rsidRPr="006F3D75" w:rsidRDefault="006F3D75" w:rsidP="006F3D75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Rio de Janeiro, em torno de Ivan Serpa, surge o Grupo Frente, menos homogêneo que o paulista e mais baseado na liberdade de criação. A I Exposição Nacional de Arte Concreta intensifica as divergências entre os grupos das duas cidades. Surge então o neo-concretismo, originado principalmente a partir do grupo carioca, contrário à rigidez concretista dos paulistas e mais preocupado com a expressão. A experimentação passa a ser de extremo valor para os </w:t>
      </w: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neo-concretos. Destacam-se os neo-concretos Lygia Clark e Hélio Oiticica como artistas de grande contribuição para a discussão do papel da arte e do artista, permanecendo como importantes figuras de vanguarda nacional, mesmo após a dissolução do movimento. Um abstracionismo mais lírico também marcou presença na década de 50, bem como a influência do expressionismo abstrato norte-americano. Manabu Mabe foi um dos artistas nipo-brasileiros mais receptivos à essas tendências.</w:t>
      </w:r>
    </w:p>
    <w:p w:rsidR="006F3D75" w:rsidRPr="006F3D75" w:rsidRDefault="006F3D75" w:rsidP="006F3D75">
      <w:pPr>
        <w:shd w:val="clear" w:color="auto" w:fill="FFFFFF"/>
        <w:spacing w:after="30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F3D75">
        <w:rPr>
          <w:rFonts w:ascii="Times New Roman" w:eastAsia="Times New Roman" w:hAnsi="Times New Roman" w:cs="Times New Roman"/>
          <w:sz w:val="24"/>
          <w:szCs w:val="24"/>
          <w:lang w:eastAsia="pt-BR"/>
        </w:rPr>
        <w:t>Os anos 60 marcam o fim do Modernismo Brasileiro, sendo extremamente diversificada a produção artística no país nas décadas seguintes.</w:t>
      </w:r>
    </w:p>
    <w:bookmarkEnd w:id="0"/>
    <w:p w:rsidR="007F2B34" w:rsidRPr="006F3D75" w:rsidRDefault="006F3D75" w:rsidP="006F3D75">
      <w:pPr>
        <w:jc w:val="both"/>
        <w:rPr>
          <w:rFonts w:ascii="Times New Roman" w:hAnsi="Times New Roman" w:cs="Times New Roman"/>
        </w:rPr>
      </w:pPr>
    </w:p>
    <w:sectPr w:rsidR="007F2B34" w:rsidRPr="006F3D75" w:rsidSect="006F3D75">
      <w:pgSz w:w="11906" w:h="16838"/>
      <w:pgMar w:top="142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75"/>
    <w:rsid w:val="006F3D75"/>
    <w:rsid w:val="00AE675A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6E95"/>
  <w15:chartTrackingRefBased/>
  <w15:docId w15:val="{0EDDF84F-AE41-484B-A28A-1BF452E4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F3D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F3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6F3D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3D7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F3D7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6F3D7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F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F3D7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F3D75"/>
    <w:rPr>
      <w:b/>
      <w:bCs/>
    </w:rPr>
  </w:style>
  <w:style w:type="character" w:styleId="nfase">
    <w:name w:val="Emphasis"/>
    <w:basedOn w:val="Fontepargpadro"/>
    <w:uiPriority w:val="20"/>
    <w:qFormat/>
    <w:rsid w:val="006F3D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1776</Words>
  <Characters>9593</Characters>
  <Application>Microsoft Office Word</Application>
  <DocSecurity>0</DocSecurity>
  <Lines>79</Lines>
  <Paragraphs>22</Paragraphs>
  <ScaleCrop>false</ScaleCrop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2018-05-11T17:15:00Z</dcterms:created>
  <dcterms:modified xsi:type="dcterms:W3CDTF">2018-05-11T17:16:00Z</dcterms:modified>
</cp:coreProperties>
</file>