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68" w:rsidRPr="00260C68" w:rsidRDefault="00260C68" w:rsidP="00260C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bookmarkEnd w:id="0"/>
      <w:r w:rsidRPr="00260C6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 xml:space="preserve">Controle de </w:t>
      </w:r>
      <w:proofErr w:type="spellStart"/>
      <w:r w:rsidRPr="00260C6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Microorganismos</w:t>
      </w:r>
      <w:proofErr w:type="spellEnd"/>
    </w:p>
    <w:p w:rsidR="00260C68" w:rsidRPr="00260C68" w:rsidRDefault="00260C68" w:rsidP="00260C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O controle dos microrganismos é um assunto abrangente e de inúmeras aplicações práticas envolvendo toda a microbiologia e não só aquela aplicada à medicina.</w:t>
      </w:r>
    </w:p>
    <w:p w:rsidR="00260C68" w:rsidRPr="00260C68" w:rsidRDefault="00260C68" w:rsidP="00260C68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60C68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Métodos Físicos de controle:</w:t>
      </w:r>
    </w:p>
    <w:p w:rsidR="00260C68" w:rsidRPr="00260C68" w:rsidRDefault="00260C68" w:rsidP="00260C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O método mais empregado para matar microrganismos é o calor, por ser eficaz, barato e prático. Os microrganismos são considerados mortos quando perdem a capacidade de multiplicar.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Calor úmido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A esterilização empregando calor úmido requer temperaturas acima de fervura da água (120º). Estas são conseguidas nas autoclaves, e este é o método preferencial de esterilização desde que o material ou substância a ser esterilizado não sofra mudanças pelo calor ou umidade. A esterilização é mais facilmente alcançada quando os organismos estão em contato direto como vapor, nestas condições o calor úmido matará todos os organismos.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Calor seco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forma mais simples de esterilização empregando o calor seco é a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flambagem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. A incineração também é uma forma de esterilizar, empregando o calor seco. Outra forma de esterilização empregando o calor seco é feita em fornos, e este binômio tempo e temperatura deve ser observado atentamente. A maior parte da vidraria empregada em laboratório é esterilizada deste modo.</w:t>
      </w:r>
    </w:p>
    <w:p w:rsidR="00260C68" w:rsidRPr="00260C68" w:rsidRDefault="00260C68" w:rsidP="00260C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95825" cy="2800350"/>
            <wp:effectExtent l="0" t="0" r="9525" b="0"/>
            <wp:docPr id="1" name="Imagem 1" descr="Microorgani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organism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Pasteurização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consiste em aquecer o produto a uma dada temperatura, num dado tempo e a seguir, resfria-lo bruscamente, porém a pasteurização reduz o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numero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microrganismos 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presentes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não assegura uma esterilização.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Radiações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As radiações têm seus efeitos dependentes do comprimento da onda, da intensidade, da duração e da distância da fonte. Há pelo menos dois tipos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deradiações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empregadas no controle dos microrganismos: ionizantes e não-ionizantes.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Indicadores biológicos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São suspensões-padrão de esporos bacterianos submetidos a esterilização juntamente com os materiais a serem processados em autoclave, estufas e câmera de radiação. Terminado o ciclo, são colocados em meio de cultura adequada para o crescimento de esporos, se não houver crescimento, significa que o processo está validado.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lastRenderedPageBreak/>
        <w:t>Microondas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Os fornos de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microondas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cada vez mais utilizados em laboratórios e as radiações emitidas não afetam o microrganismo, mas geram calor. O calor gerado é responsável pela morte dos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Filtração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A passagem de soluções ou gases através de filtros, retêm os microrganismos, então pode ser empregada na remoção de bactérias e fungos, entretanto, passar a maioria dos vírus.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Pressão Osmótica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alta concentração de sais ou açúcares cria um ambiente hipertônico que provoca a saída de 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água  do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interior da célula microbiana. Nessas condições os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deixam de crescer e isto tem permitido 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a  preservação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alimentos.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Dessecação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Na falta total de água, os microrganismos não são capazes de crescer, multiplicar, embora possam permanecer viáveis por vários anos. Quando a água é novamente reposta, o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readquirem a capacidade de crescimento. Esta peculiaridade tem sido muito explorada pelos microbiologistas para preservar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método mais empregado é a liofilização.</w:t>
      </w:r>
    </w:p>
    <w:p w:rsidR="00260C68" w:rsidRPr="00260C68" w:rsidRDefault="00260C68" w:rsidP="00260C68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60C68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Métodos Químicos de controle</w:t>
      </w:r>
    </w:p>
    <w:p w:rsidR="00260C68" w:rsidRPr="00260C68" w:rsidRDefault="00260C68" w:rsidP="00260C6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Os agentes químicos são apresentados em grupos que tenham em comum, ou as funções químicas, ou elementos químicos, ou mecanismo de ação.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Álcoois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A desnaturação de proteínas é explicação mais aceita para a ação antimicrobiana. Na ausência de água, as proteínas não são desnaturadas tão rapidamente quanto na sua presença. Alguns glicóis podem ser usados, dependendo das circunstâncias, como desinfetantes do ar.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Aldeídos e derivados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Pode ser facilmente solúvel em água, é empregado sob a forma de solução aquosa em concentrações que variam de 3 a 8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% .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metenamina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  é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anti-séptico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urinário que deve sua atividade à liberação de aldeído fórmico. Em algumas preparações, a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metenamina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misturada ao ácido mandélico, o que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aumentaseu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 bactericida.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Fenóis e derivados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fenol é um desinfetante fraco, tendo interesse apenas histórico, pois foi o primeiro agente a ser utilizado como tal na prática médica e cirúrgica, os fenóis atuam sobre qualquer proteína, mesmo aquelas que não fazem parte da estrutura ou protoplasma do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significando que, em meio orgânico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protéico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, os fenóis perdem sua eficiência por redução da concentração atuante.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Halogênios e derivados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Entre os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alogênios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iodo sob forma de tintura é um dos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anti-sépticos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utilizados 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na práticas cirúrgicas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mecanismo de ação é combinação irreversível com proteínas, provavelmente através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dainteração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aminoácidos aromáticos, fenilalanina e tirosina.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Ácidos inorgânicos e orgânicos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Um dos ácidos inorgânicos mais populares é o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acido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bórico; porém, em vista dos numerosos casos de intoxicação, seu emprego é desaconselhado. Desde a muito tempo tem sido 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usados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alguns ácidos orgânicos, como o ácido acético e o ácido láctico, não como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anti-sépticos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sim na preservação de alimentos hospitalares.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Agentes de superfície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Embora os sabões se encaixem nessa categoria são compostos aniônicos que possuem limitada ação quando comparada com a de substância catiônicas. Dentre os detergentes catiônicos 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os derivados de amônia tem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 utilidade nas desinfecções e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anti-sepsias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modo preciso de ação dos catiônicos não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totalmente esclarecido, 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sabendo-se, porém, que alteram a permeabilidade da membrana, inibem a respiração e a glicólise de formas vegetativas das bactérias, tendo também ação sobre fungos, vírus e esporos bacterianos.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Metais pesados e derivados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 baixo índice terapêutico dos mercuriais e o perigo de intoxicação por absorção fizeram com que aos poucos deixassem de serem usados, curiosamente alguns derivados mercuriais tiveram grande aceitação, embora dotados de fraca atividade bactericida e bacteriostática in vivo, como o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merbromino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Agentes oxidantes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propriedade comum destes agentes é a liberação de oxigênio nascente, que é extremamente reativo e oxida, entre outras substâncias 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sistemas enzimáticos indispensáveis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sobrevivência dos </w:t>
      </w: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microorganismos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Esterilizantes gasosos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Embora tenha atividade esterilizante lenta o óxido de etileno tem sido empregado com sucesso na esterilização de instrumentos cirúrgicos, fios de agulhas para suturas e plásticos.</w:t>
      </w:r>
    </w:p>
    <w:p w:rsidR="00260C68" w:rsidRPr="00260C68" w:rsidRDefault="00260C68" w:rsidP="00260C68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60C68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Terminologias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Esterilização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Processo de destruição de todos as formas de vida de um objeto ou material. É um processo absoluto, não havendo grau de esterilização.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Desinfecção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Destruição de microrganismos capazes de transmitir infecção. São usadas substâncias químicas que são aplicadas em objetou os materiais. </w:t>
      </w:r>
      <w:proofErr w:type="gramStart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reduzem</w:t>
      </w:r>
      <w:proofErr w:type="gram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inibem o crescimento, mas não esterilizam necessariamente.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Anti-sepsia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Desinfecção química da pele, mucosas e tecidos vivos, é um caso da desinfecção.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Germicida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Agente químico genérico que mata germes.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Bacteriostase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A condição na qual o crescimento bacteriano está inibido, mas a bactéria não está morta. Se o agente for retirado o crescimento pode recomeçar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Assepsia</w:t>
      </w:r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Ausência de microrganismos em uma área. Técnicas assépticas previnem a entrada de microrganismos.</w:t>
      </w:r>
    </w:p>
    <w:p w:rsidR="00260C68" w:rsidRPr="00260C68" w:rsidRDefault="00260C68" w:rsidP="00260C6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60C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Degermação</w:t>
      </w:r>
      <w:proofErr w:type="spellEnd"/>
      <w:r w:rsidRPr="00260C68">
        <w:rPr>
          <w:rFonts w:ascii="Times New Roman" w:eastAsia="Times New Roman" w:hAnsi="Times New Roman" w:cs="Times New Roman"/>
          <w:sz w:val="24"/>
          <w:szCs w:val="24"/>
          <w:lang w:eastAsia="pt-BR"/>
        </w:rPr>
        <w:t>: Remoção de microrganismos da pele por meio de remoção mecânica ou pelo uso de antissépticos.</w:t>
      </w:r>
    </w:p>
    <w:p w:rsidR="007F2B34" w:rsidRPr="00260C68" w:rsidRDefault="00260C68" w:rsidP="00260C68">
      <w:pPr>
        <w:jc w:val="both"/>
        <w:rPr>
          <w:rFonts w:ascii="Times New Roman" w:hAnsi="Times New Roman" w:cs="Times New Roman"/>
        </w:rPr>
      </w:pPr>
    </w:p>
    <w:sectPr w:rsidR="007F2B34" w:rsidRPr="00260C68" w:rsidSect="00260C6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68"/>
    <w:rsid w:val="00260C6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089B"/>
  <w15:chartTrackingRefBased/>
  <w15:docId w15:val="{EEAADB26-607A-479B-9892-883CAF0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0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6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0C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6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2018-05-15T17:06:00Z</dcterms:created>
  <dcterms:modified xsi:type="dcterms:W3CDTF">2018-05-15T17:07:00Z</dcterms:modified>
</cp:coreProperties>
</file>