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DA" w:rsidRPr="00D22ADA" w:rsidRDefault="00D22ADA" w:rsidP="00D22ADA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D22ADA">
        <w:rPr>
          <w:rFonts w:ascii="Times New Roman" w:hAnsi="Times New Roman" w:cs="Times New Roman"/>
          <w:b/>
          <w:sz w:val="40"/>
        </w:rPr>
        <w:t>VITAMINA B2</w:t>
      </w:r>
    </w:p>
    <w:bookmarkEnd w:id="0"/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(Faz parte do complexo B)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 xml:space="preserve">Sinonímia: riboflavina, </w:t>
      </w:r>
      <w:proofErr w:type="spellStart"/>
      <w:r w:rsidRPr="00D22ADA">
        <w:rPr>
          <w:rFonts w:ascii="Times New Roman" w:hAnsi="Times New Roman" w:cs="Times New Roman"/>
          <w:sz w:val="24"/>
        </w:rPr>
        <w:t>lactoflavina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2ADA">
        <w:rPr>
          <w:rFonts w:ascii="Times New Roman" w:hAnsi="Times New Roman" w:cs="Times New Roman"/>
          <w:sz w:val="24"/>
        </w:rPr>
        <w:t>ovoflavina</w:t>
      </w:r>
      <w:proofErr w:type="spellEnd"/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3.1 FUNÇÃO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 xml:space="preserve">Tem a função de coenzima de sistemas que intervêm nas oxidações celulares. Exerce ação promotora do crescimento. Atua na regeneração </w:t>
      </w:r>
      <w:proofErr w:type="spellStart"/>
      <w:r w:rsidRPr="00D22ADA">
        <w:rPr>
          <w:rFonts w:ascii="Times New Roman" w:hAnsi="Times New Roman" w:cs="Times New Roman"/>
          <w:sz w:val="24"/>
        </w:rPr>
        <w:t>sangüínea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, no fígado, no trabalho cardíaco e no aparelho ocular. Conserva os tecidos. Proteção de </w:t>
      </w:r>
      <w:proofErr w:type="spellStart"/>
      <w:r w:rsidRPr="00D22ADA">
        <w:rPr>
          <w:rFonts w:ascii="Times New Roman" w:hAnsi="Times New Roman" w:cs="Times New Roman"/>
          <w:sz w:val="24"/>
        </w:rPr>
        <w:t>corticosteróides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2ADA">
        <w:rPr>
          <w:rFonts w:ascii="Times New Roman" w:hAnsi="Times New Roman" w:cs="Times New Roman"/>
          <w:sz w:val="24"/>
        </w:rPr>
        <w:t>gliconeogenese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 e atividade reguladora das enzimas </w:t>
      </w:r>
      <w:proofErr w:type="spellStart"/>
      <w:r w:rsidRPr="00D22ADA">
        <w:rPr>
          <w:rFonts w:ascii="Times New Roman" w:hAnsi="Times New Roman" w:cs="Times New Roman"/>
          <w:sz w:val="24"/>
        </w:rPr>
        <w:t>tiroídeas</w:t>
      </w:r>
      <w:proofErr w:type="spellEnd"/>
      <w:r w:rsidRPr="00D22ADA">
        <w:rPr>
          <w:rFonts w:ascii="Times New Roman" w:hAnsi="Times New Roman" w:cs="Times New Roman"/>
          <w:sz w:val="24"/>
        </w:rPr>
        <w:t>. Ajuda cicatrizar feridas na boca, lábios e língua. Metaboliza carboidratos, as gorduras e as proteínas. Ajuda o organismo a aproveitar oxigênio e é importante na formação de anticorpos.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3.2 CLASSIFICAÇÃO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Hidrossolúvel.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3.3 METABOLISMO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 xml:space="preserve">A Riboflavina e FMN são rapidamente absorvidas no trato gastrintestinal através de mecanismo de transporte específico que envolve a fosforilação da riboflavina em FMN, realizando-se a conversão intestinal em outros locais pela </w:t>
      </w:r>
      <w:proofErr w:type="spellStart"/>
      <w:r w:rsidRPr="00D22ADA">
        <w:rPr>
          <w:rFonts w:ascii="Times New Roman" w:hAnsi="Times New Roman" w:cs="Times New Roman"/>
          <w:sz w:val="24"/>
        </w:rPr>
        <w:t>Flavoquinase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, sendo que a reação sensível ao hormônio tireoidiano e inibida pela </w:t>
      </w:r>
      <w:proofErr w:type="spellStart"/>
      <w:r w:rsidRPr="00D22ADA">
        <w:rPr>
          <w:rFonts w:ascii="Times New Roman" w:hAnsi="Times New Roman" w:cs="Times New Roman"/>
          <w:sz w:val="24"/>
        </w:rPr>
        <w:t>dorpromazina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 e pelos depressores tricíclicos.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 xml:space="preserve">A riboflavina é distribuída por todos os tecidos e armazenada em pequenas quantidades e fixada sob forma de </w:t>
      </w:r>
      <w:proofErr w:type="spellStart"/>
      <w:r w:rsidRPr="00D22ADA">
        <w:rPr>
          <w:rFonts w:ascii="Times New Roman" w:hAnsi="Times New Roman" w:cs="Times New Roman"/>
          <w:sz w:val="24"/>
        </w:rPr>
        <w:t>flavoproteínas</w:t>
      </w:r>
      <w:proofErr w:type="spellEnd"/>
      <w:r w:rsidRPr="00D22ADA">
        <w:rPr>
          <w:rFonts w:ascii="Times New Roman" w:hAnsi="Times New Roman" w:cs="Times New Roman"/>
          <w:sz w:val="24"/>
        </w:rPr>
        <w:t>. No globo ocular são encontrados altos teores na lente e na córnea.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Quando a riboflavina é ingerida em teores iguais às necessidades diárias, a excreção urinária atinge cerca de 9% da quantidade ingerida, processando-se a eliminação sob forma de riboflavina livre e parte como FMN. Alguns metabólicos são também excretados não sendo mais biologicamente ativos.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 xml:space="preserve">Ela acha-se presente nas fezes, representando provavelmente vitamina sintetizada para </w:t>
      </w:r>
      <w:proofErr w:type="spellStart"/>
      <w:r w:rsidRPr="00D22ADA">
        <w:rPr>
          <w:rFonts w:ascii="Times New Roman" w:hAnsi="Times New Roman" w:cs="Times New Roman"/>
          <w:sz w:val="24"/>
        </w:rPr>
        <w:t>microorganismos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 intestinais desde que a soma total pelas fezes exceda a quantidade ingerida. Este processo não evidencia que a riboflavina sintetizada pelas bactérias no cólon possa ser absorvida.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3.4 DEFICIÊNCIA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Causa </w:t>
      </w:r>
      <w:hyperlink r:id="rId4" w:history="1">
        <w:r w:rsidRPr="00D22ADA">
          <w:rPr>
            <w:rStyle w:val="Hyperlink"/>
            <w:rFonts w:ascii="Times New Roman" w:hAnsi="Times New Roman" w:cs="Times New Roman"/>
            <w:sz w:val="24"/>
          </w:rPr>
          <w:t xml:space="preserve">dermatite </w:t>
        </w:r>
        <w:proofErr w:type="spellStart"/>
        <w:r w:rsidRPr="00D22ADA">
          <w:rPr>
            <w:rStyle w:val="Hyperlink"/>
            <w:rFonts w:ascii="Times New Roman" w:hAnsi="Times New Roman" w:cs="Times New Roman"/>
            <w:sz w:val="24"/>
          </w:rPr>
          <w:t>seborréica</w:t>
        </w:r>
        <w:proofErr w:type="spellEnd"/>
      </w:hyperlink>
      <w:r w:rsidRPr="00D22ADA">
        <w:rPr>
          <w:rFonts w:ascii="Times New Roman" w:hAnsi="Times New Roman" w:cs="Times New Roman"/>
          <w:sz w:val="24"/>
        </w:rPr>
        <w:t xml:space="preserve">, perda de apetite, pelagra, queilose (fissuras nos cantos da boca), glossite (língua com aspecto liso e avermelhado), fotofobia, ardência nos olhos, diminuição da visão, retardo no crescimento, catarata, perturbações digestivas. Estomatite angular, </w:t>
      </w:r>
      <w:proofErr w:type="spellStart"/>
      <w:r w:rsidRPr="00D22ADA">
        <w:rPr>
          <w:rFonts w:ascii="Times New Roman" w:hAnsi="Times New Roman" w:cs="Times New Roman"/>
          <w:sz w:val="24"/>
        </w:rPr>
        <w:t>lacrijamento</w:t>
      </w:r>
      <w:proofErr w:type="spellEnd"/>
      <w:r w:rsidRPr="00D22ADA">
        <w:rPr>
          <w:rFonts w:ascii="Times New Roman" w:hAnsi="Times New Roman" w:cs="Times New Roman"/>
          <w:sz w:val="24"/>
        </w:rPr>
        <w:t>, queimação e coceira nos olhos. Síndrome urogenital, distúrbios cutâneos e mucosos.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3.5 EXCESSO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Não são tóxicas e as quantidades armazenadas no corpo são normalmente pequenas. Quando ingeridas em excesso em relação à necessidade corporal, elas são facilmente excretadas na urina e, assim devem ser continuamente supridas na dieta.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>3.6 FONTES</w:t>
      </w:r>
    </w:p>
    <w:p w:rsidR="00D22ADA" w:rsidRPr="00D22ADA" w:rsidRDefault="00D22ADA" w:rsidP="00D22ADA">
      <w:pPr>
        <w:rPr>
          <w:rFonts w:ascii="Times New Roman" w:hAnsi="Times New Roman" w:cs="Times New Roman"/>
          <w:sz w:val="24"/>
        </w:rPr>
      </w:pPr>
      <w:r w:rsidRPr="00D22ADA">
        <w:rPr>
          <w:rFonts w:ascii="Times New Roman" w:hAnsi="Times New Roman" w:cs="Times New Roman"/>
          <w:sz w:val="24"/>
        </w:rPr>
        <w:t xml:space="preserve">Leite, ovos, fígado, coração, músculo de boi e aves, e vegetais de folhas verdes, rim, levedura de cerveja, espinafre, </w:t>
      </w:r>
      <w:proofErr w:type="spellStart"/>
      <w:r w:rsidRPr="00D22ADA">
        <w:rPr>
          <w:rFonts w:ascii="Times New Roman" w:hAnsi="Times New Roman" w:cs="Times New Roman"/>
          <w:sz w:val="24"/>
        </w:rPr>
        <w:t>beringela</w:t>
      </w:r>
      <w:proofErr w:type="spellEnd"/>
      <w:r w:rsidRPr="00D22ADA">
        <w:rPr>
          <w:rFonts w:ascii="Times New Roman" w:hAnsi="Times New Roman" w:cs="Times New Roman"/>
          <w:sz w:val="24"/>
        </w:rPr>
        <w:t xml:space="preserve">, mandioca, cará, feijões, ervilhas, soja, lentilha, amendoim, grão-de-bico, cereais (trigo, arroz). Pêssego, </w:t>
      </w:r>
      <w:proofErr w:type="spellStart"/>
      <w:r w:rsidRPr="00D22ADA">
        <w:rPr>
          <w:rFonts w:ascii="Times New Roman" w:hAnsi="Times New Roman" w:cs="Times New Roman"/>
          <w:sz w:val="24"/>
        </w:rPr>
        <w:t>pêra</w:t>
      </w:r>
      <w:proofErr w:type="spellEnd"/>
      <w:r w:rsidRPr="00D22ADA">
        <w:rPr>
          <w:rFonts w:ascii="Times New Roman" w:hAnsi="Times New Roman" w:cs="Times New Roman"/>
          <w:sz w:val="24"/>
        </w:rPr>
        <w:t>, ameixa, damasco, amêndoa.</w:t>
      </w:r>
    </w:p>
    <w:p w:rsidR="007F2B34" w:rsidRPr="00D22ADA" w:rsidRDefault="00D22ADA" w:rsidP="00D22ADA">
      <w:pPr>
        <w:rPr>
          <w:rFonts w:ascii="Times New Roman" w:hAnsi="Times New Roman" w:cs="Times New Roman"/>
          <w:sz w:val="24"/>
        </w:rPr>
      </w:pPr>
    </w:p>
    <w:sectPr w:rsidR="007F2B34" w:rsidRPr="00D22ADA" w:rsidSect="00D22ADA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A"/>
    <w:rsid w:val="00AE675A"/>
    <w:rsid w:val="00D22AD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BBCB-E2F8-49F9-8892-3737D18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2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2A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22ADA"/>
    <w:rPr>
      <w:color w:val="0000FF"/>
      <w:u w:val="single"/>
    </w:rPr>
  </w:style>
  <w:style w:type="character" w:customStyle="1" w:styleId="td-post-date">
    <w:name w:val="td-post-date"/>
    <w:basedOn w:val="Fontepargpadro"/>
    <w:rsid w:val="00D22ADA"/>
  </w:style>
  <w:style w:type="character" w:customStyle="1" w:styleId="td-nr-views-1340">
    <w:name w:val="td-nr-views-1340"/>
    <w:basedOn w:val="Fontepargpadro"/>
    <w:rsid w:val="00D22ADA"/>
  </w:style>
  <w:style w:type="paragraph" w:styleId="NormalWeb">
    <w:name w:val="Normal (Web)"/>
    <w:basedOn w:val="Normal"/>
    <w:uiPriority w:val="99"/>
    <w:semiHidden/>
    <w:unhideWhenUsed/>
    <w:rsid w:val="00D2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52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406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48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917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792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39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6774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balhosescolares.net/viewtopic.php?f=10&amp;t=180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2018-04-02T16:56:00Z</dcterms:created>
  <dcterms:modified xsi:type="dcterms:W3CDTF">2018-04-02T16:58:00Z</dcterms:modified>
</cp:coreProperties>
</file>