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B3" w:rsidRPr="00A146B3" w:rsidRDefault="00A146B3" w:rsidP="00A146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</w:pPr>
      <w:bookmarkStart w:id="0" w:name="_GoBack"/>
      <w:r w:rsidRPr="00A146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bdr w:val="none" w:sz="0" w:space="0" w:color="auto" w:frame="1"/>
          <w:lang w:eastAsia="pt-BR"/>
        </w:rPr>
        <w:t>Surrealismo</w:t>
      </w:r>
    </w:p>
    <w:bookmarkEnd w:id="0"/>
    <w:p w:rsidR="00A146B3" w:rsidRPr="00A146B3" w:rsidRDefault="00A146B3" w:rsidP="00A146B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A14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Surrealismo</w:t>
      </w:r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Surgiu na França, em 1924, a partir de um grupo dissidente do </w:t>
      </w:r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Dadaísmo</w:t>
      </w:r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liderado por </w:t>
      </w:r>
      <w:r w:rsidRPr="00A146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André Breton</w:t>
      </w:r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A146B3" w:rsidRPr="00A146B3" w:rsidRDefault="00A146B3" w:rsidP="00A146B3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Menos radicais que os dadaístas, os surrealistas imaginaram a arte e a escrita como uma ação automática que pudesse constituir uma expressão interior espontânea do sonho, do inconsciente.</w:t>
      </w:r>
    </w:p>
    <w:p w:rsidR="00A146B3" w:rsidRPr="00A146B3" w:rsidRDefault="00A146B3" w:rsidP="00A146B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Influenciado pelo </w:t>
      </w:r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Expressionismo</w:t>
      </w:r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pela Psicanálise, o Surrealismo propunha a deformação do real e a instalação de uma atmosfera onírica (de sonho), que remete à estética Simbolista, da segunda metade do século XIX.</w:t>
      </w:r>
    </w:p>
    <w:p w:rsidR="00A146B3" w:rsidRPr="00A146B3" w:rsidRDefault="00A146B3" w:rsidP="00A146B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principais representantes do Surrealismo foram: André Breton, na literatura, </w:t>
      </w:r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Salvador Dali</w:t>
      </w:r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e Juan Miro, nas artes plásticas, e Luís </w:t>
      </w:r>
      <w:proofErr w:type="spellStart"/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Bufiuel</w:t>
      </w:r>
      <w:proofErr w:type="spellEnd"/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no cinema.</w:t>
      </w:r>
    </w:p>
    <w:p w:rsidR="00A146B3" w:rsidRPr="00A146B3" w:rsidRDefault="00A146B3" w:rsidP="00A146B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146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571750" cy="3009900"/>
            <wp:effectExtent l="0" t="0" r="0" b="0"/>
            <wp:docPr id="2" name="Imagem 2" descr="A Tentação de Santo Antão - pintura surrealista de Salvador Dal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entação de Santo Antão - pintura surrealista de Salvador Dal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Tentação de Santo Antão (1946), de Salvador Dali.</w:t>
      </w:r>
    </w:p>
    <w:p w:rsidR="00A146B3" w:rsidRPr="00A146B3" w:rsidRDefault="00A146B3" w:rsidP="00A146B3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livre interpretação de associações delirantes, que o pintor denominava “método-</w:t>
      </w:r>
      <w:proofErr w:type="spellStart"/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paranóico</w:t>
      </w:r>
      <w:proofErr w:type="spellEnd"/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-crítico”, é a base da assombrosa invenção onírica de Dali. O mais combatido dos surrealistas, foi excluído do movimento, em sua vertente à esquerda, por sua declarada admiração pelo fascismo e pelo dinheiro. Deserdado por Freud, que não o levava a sério em suas fanfarrices de palhaço, tido por gênio e charlatão, deixou algumas obras que jamais perderam o poder de instigar e assombrar.</w:t>
      </w:r>
    </w:p>
    <w:p w:rsidR="00A146B3" w:rsidRPr="00A146B3" w:rsidRDefault="00A146B3" w:rsidP="00A146B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146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971800" cy="2419350"/>
            <wp:effectExtent l="0" t="0" r="0" b="0"/>
            <wp:docPr id="1" name="Imagem 1" descr="A Persistência da Memória - obra ícone do surrealismo de D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sistência da Memória - obra ícone do surrealismo de Da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Persistência da Memória (1931), Salvador Dali.</w:t>
      </w:r>
    </w:p>
    <w:p w:rsidR="00A146B3" w:rsidRPr="00A146B3" w:rsidRDefault="00A146B3" w:rsidP="00A146B3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Alguns quadros do surrealismo de Dali, como o acima e o anterior, transformaram-se em quase ícones do século XX, “retratos de sonhos pintados </w:t>
      </w:r>
      <w:proofErr w:type="spellStart"/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proofErr w:type="spellEnd"/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mão (…) para materializar imagens de concreta irracionalidade com a mais imperativa fúria de precisão”, na expressão paradoxal do pintor. Esses relógios moles, flácidos, derretidos, são imagens poderosas, intensamente sugestivas, associadas a índices do aban</w:t>
      </w:r>
      <w:r w:rsidRPr="00A1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softHyphen/>
        <w:t>dono, da transitoriedade, do medo e da impotência.</w:t>
      </w:r>
    </w:p>
    <w:p w:rsidR="007F2B34" w:rsidRPr="00A146B3" w:rsidRDefault="00A146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2B34" w:rsidRPr="00A146B3" w:rsidSect="00A146B3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B3"/>
    <w:rsid w:val="00A146B3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CEE6"/>
  <w15:chartTrackingRefBased/>
  <w15:docId w15:val="{C0327204-5AC0-4BBA-9146-6067F57A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1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46B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1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46B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14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2018-04-28T18:30:00Z</dcterms:created>
  <dcterms:modified xsi:type="dcterms:W3CDTF">2018-04-28T18:31:00Z</dcterms:modified>
</cp:coreProperties>
</file>