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2A2" w:rsidRPr="004202A2" w:rsidRDefault="004202A2" w:rsidP="004202A2">
      <w:pPr>
        <w:shd w:val="clear" w:color="auto" w:fill="FFFFFF"/>
        <w:spacing w:after="0" w:line="240" w:lineRule="auto"/>
        <w:jc w:val="both"/>
        <w:outlineLvl w:val="0"/>
        <w:rPr>
          <w:rFonts w:ascii="Times New Roman" w:eastAsia="Times New Roman" w:hAnsi="Times New Roman" w:cs="Times New Roman"/>
          <w:b/>
          <w:bCs/>
          <w:color w:val="000000" w:themeColor="text1"/>
          <w:kern w:val="36"/>
          <w:sz w:val="54"/>
          <w:szCs w:val="54"/>
          <w:lang w:eastAsia="pt-BR"/>
        </w:rPr>
      </w:pPr>
      <w:r w:rsidRPr="004202A2">
        <w:rPr>
          <w:rFonts w:ascii="Times New Roman" w:eastAsia="Times New Roman" w:hAnsi="Times New Roman" w:cs="Times New Roman"/>
          <w:b/>
          <w:bCs/>
          <w:color w:val="000000" w:themeColor="text1"/>
          <w:kern w:val="36"/>
          <w:sz w:val="54"/>
          <w:szCs w:val="54"/>
          <w:bdr w:val="none" w:sz="0" w:space="0" w:color="auto" w:frame="1"/>
          <w:lang w:eastAsia="pt-BR"/>
        </w:rPr>
        <w:t>Semana de Arte Moderna 1922</w:t>
      </w:r>
    </w:p>
    <w:p w:rsidR="004202A2" w:rsidRPr="004202A2" w:rsidRDefault="004202A2" w:rsidP="004202A2">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4202A2">
        <w:rPr>
          <w:rFonts w:ascii="Times New Roman" w:eastAsia="Times New Roman" w:hAnsi="Times New Roman" w:cs="Times New Roman"/>
          <w:color w:val="000000" w:themeColor="text1"/>
          <w:sz w:val="24"/>
          <w:szCs w:val="24"/>
          <w:lang w:eastAsia="pt-BR"/>
        </w:rPr>
        <w:t>No contexto do desenvolvimento da cultura brasileira, um fato importante despontou em São Paulo, a </w:t>
      </w:r>
      <w:r w:rsidRPr="004202A2">
        <w:rPr>
          <w:rFonts w:ascii="Times New Roman" w:eastAsia="Times New Roman" w:hAnsi="Times New Roman" w:cs="Times New Roman"/>
          <w:b/>
          <w:bCs/>
          <w:color w:val="000000" w:themeColor="text1"/>
          <w:sz w:val="24"/>
          <w:szCs w:val="24"/>
          <w:bdr w:val="none" w:sz="0" w:space="0" w:color="auto" w:frame="1"/>
          <w:lang w:eastAsia="pt-BR"/>
        </w:rPr>
        <w:t>Semana da Arte Moderna de 1922</w:t>
      </w:r>
      <w:r w:rsidRPr="004202A2">
        <w:rPr>
          <w:rFonts w:ascii="Times New Roman" w:eastAsia="Times New Roman" w:hAnsi="Times New Roman" w:cs="Times New Roman"/>
          <w:color w:val="000000" w:themeColor="text1"/>
          <w:sz w:val="24"/>
          <w:szCs w:val="24"/>
          <w:lang w:eastAsia="pt-BR"/>
        </w:rPr>
        <w:t>. A influência estrangeira, marcadamente europeia, era intensa não só entre a elite (crescia o número de novos ricos) mas também no interior da camada operária composta, entre outros, por imigrantes italianos.</w:t>
      </w:r>
    </w:p>
    <w:p w:rsidR="004202A2" w:rsidRPr="004202A2" w:rsidRDefault="004202A2" w:rsidP="004202A2">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4202A2">
        <w:rPr>
          <w:rFonts w:ascii="Times New Roman" w:eastAsia="Times New Roman" w:hAnsi="Times New Roman" w:cs="Times New Roman"/>
          <w:color w:val="000000" w:themeColor="text1"/>
          <w:sz w:val="24"/>
          <w:szCs w:val="24"/>
          <w:lang w:eastAsia="pt-BR"/>
        </w:rPr>
        <w:t>São Paulo era a segunda cidade do Brasil em tamanho e a primeira em progresso, em função do binômio café/indústria, revelando-se receptiva às mudanças que se efetuavam nos grandes centros capitalistas, particularmente europeus. Uma série de tendências artísticas representativas do “</w:t>
      </w:r>
      <w:r w:rsidRPr="004202A2">
        <w:rPr>
          <w:rFonts w:ascii="Times New Roman" w:eastAsia="Times New Roman" w:hAnsi="Times New Roman" w:cs="Times New Roman"/>
          <w:b/>
          <w:bCs/>
          <w:color w:val="000000" w:themeColor="text1"/>
          <w:sz w:val="24"/>
          <w:szCs w:val="24"/>
          <w:bdr w:val="none" w:sz="0" w:space="0" w:color="auto" w:frame="1"/>
          <w:lang w:eastAsia="pt-BR"/>
        </w:rPr>
        <w:t>espírito moderno</w:t>
      </w:r>
      <w:r w:rsidRPr="004202A2">
        <w:rPr>
          <w:rFonts w:ascii="Times New Roman" w:eastAsia="Times New Roman" w:hAnsi="Times New Roman" w:cs="Times New Roman"/>
          <w:color w:val="000000" w:themeColor="text1"/>
          <w:sz w:val="24"/>
          <w:szCs w:val="24"/>
          <w:lang w:eastAsia="pt-BR"/>
        </w:rPr>
        <w:t>” (</w:t>
      </w:r>
      <w:hyperlink r:id="rId4" w:history="1">
        <w:r w:rsidRPr="004202A2">
          <w:rPr>
            <w:rFonts w:ascii="Times New Roman" w:eastAsia="Times New Roman" w:hAnsi="Times New Roman" w:cs="Times New Roman"/>
            <w:color w:val="000000" w:themeColor="text1"/>
            <w:sz w:val="24"/>
            <w:szCs w:val="24"/>
            <w:u w:val="single"/>
            <w:bdr w:val="none" w:sz="0" w:space="0" w:color="auto" w:frame="1"/>
            <w:lang w:eastAsia="pt-BR"/>
          </w:rPr>
          <w:t>futurismo</w:t>
        </w:r>
      </w:hyperlink>
      <w:r w:rsidRPr="004202A2">
        <w:rPr>
          <w:rFonts w:ascii="Times New Roman" w:eastAsia="Times New Roman" w:hAnsi="Times New Roman" w:cs="Times New Roman"/>
          <w:color w:val="000000" w:themeColor="text1"/>
          <w:sz w:val="24"/>
          <w:szCs w:val="24"/>
          <w:lang w:eastAsia="pt-BR"/>
        </w:rPr>
        <w:t>, </w:t>
      </w:r>
      <w:hyperlink r:id="rId5" w:history="1">
        <w:r w:rsidRPr="004202A2">
          <w:rPr>
            <w:rFonts w:ascii="Times New Roman" w:eastAsia="Times New Roman" w:hAnsi="Times New Roman" w:cs="Times New Roman"/>
            <w:color w:val="000000" w:themeColor="text1"/>
            <w:sz w:val="24"/>
            <w:szCs w:val="24"/>
            <w:u w:val="single"/>
            <w:bdr w:val="none" w:sz="0" w:space="0" w:color="auto" w:frame="1"/>
            <w:lang w:eastAsia="pt-BR"/>
          </w:rPr>
          <w:t>dadaísmo</w:t>
        </w:r>
      </w:hyperlink>
      <w:r w:rsidRPr="004202A2">
        <w:rPr>
          <w:rFonts w:ascii="Times New Roman" w:eastAsia="Times New Roman" w:hAnsi="Times New Roman" w:cs="Times New Roman"/>
          <w:color w:val="000000" w:themeColor="text1"/>
          <w:sz w:val="24"/>
          <w:szCs w:val="24"/>
          <w:lang w:eastAsia="pt-BR"/>
        </w:rPr>
        <w:t>, </w:t>
      </w:r>
      <w:hyperlink r:id="rId6" w:history="1">
        <w:r w:rsidRPr="004202A2">
          <w:rPr>
            <w:rFonts w:ascii="Times New Roman" w:eastAsia="Times New Roman" w:hAnsi="Times New Roman" w:cs="Times New Roman"/>
            <w:color w:val="000000" w:themeColor="text1"/>
            <w:sz w:val="24"/>
            <w:szCs w:val="24"/>
            <w:u w:val="single"/>
            <w:bdr w:val="none" w:sz="0" w:space="0" w:color="auto" w:frame="1"/>
            <w:lang w:eastAsia="pt-BR"/>
          </w:rPr>
          <w:t>cubismo</w:t>
        </w:r>
      </w:hyperlink>
      <w:r w:rsidRPr="004202A2">
        <w:rPr>
          <w:rFonts w:ascii="Times New Roman" w:eastAsia="Times New Roman" w:hAnsi="Times New Roman" w:cs="Times New Roman"/>
          <w:color w:val="000000" w:themeColor="text1"/>
          <w:sz w:val="24"/>
          <w:szCs w:val="24"/>
          <w:lang w:eastAsia="pt-BR"/>
        </w:rPr>
        <w:t>, </w:t>
      </w:r>
      <w:hyperlink r:id="rId7" w:history="1">
        <w:r w:rsidRPr="004202A2">
          <w:rPr>
            <w:rFonts w:ascii="Times New Roman" w:eastAsia="Times New Roman" w:hAnsi="Times New Roman" w:cs="Times New Roman"/>
            <w:color w:val="000000" w:themeColor="text1"/>
            <w:sz w:val="24"/>
            <w:szCs w:val="24"/>
            <w:u w:val="single"/>
            <w:bdr w:val="none" w:sz="0" w:space="0" w:color="auto" w:frame="1"/>
            <w:lang w:eastAsia="pt-BR"/>
          </w:rPr>
          <w:t>surrealismo</w:t>
        </w:r>
      </w:hyperlink>
      <w:r w:rsidRPr="004202A2">
        <w:rPr>
          <w:rFonts w:ascii="Times New Roman" w:eastAsia="Times New Roman" w:hAnsi="Times New Roman" w:cs="Times New Roman"/>
          <w:color w:val="000000" w:themeColor="text1"/>
          <w:sz w:val="24"/>
          <w:szCs w:val="24"/>
          <w:lang w:eastAsia="pt-BR"/>
        </w:rPr>
        <w:t>), todas elas rompendo com a estrutura racional predominante nas Artes desde o Renascimento, influenciavam a Europa e a América, agora mais próximas devido aos novos meios de transporte e comunicações.</w:t>
      </w:r>
    </w:p>
    <w:p w:rsidR="004202A2" w:rsidRPr="004202A2" w:rsidRDefault="004202A2" w:rsidP="004202A2">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bookmarkStart w:id="0" w:name="_GoBack"/>
      <w:bookmarkEnd w:id="0"/>
      <w:r w:rsidRPr="004202A2">
        <w:rPr>
          <w:rFonts w:ascii="Times New Roman" w:eastAsia="Times New Roman" w:hAnsi="Times New Roman" w:cs="Times New Roman"/>
          <w:color w:val="000000" w:themeColor="text1"/>
          <w:sz w:val="24"/>
          <w:szCs w:val="24"/>
          <w:lang w:eastAsia="pt-BR"/>
        </w:rPr>
        <w:t>No Brasil, o espírito modernista foi apresentado por: </w:t>
      </w:r>
      <w:r w:rsidRPr="004202A2">
        <w:rPr>
          <w:rFonts w:ascii="Times New Roman" w:eastAsia="Times New Roman" w:hAnsi="Times New Roman" w:cs="Times New Roman"/>
          <w:b/>
          <w:bCs/>
          <w:color w:val="000000" w:themeColor="text1"/>
          <w:sz w:val="24"/>
          <w:szCs w:val="24"/>
          <w:bdr w:val="none" w:sz="0" w:space="0" w:color="auto" w:frame="1"/>
          <w:lang w:eastAsia="pt-BR"/>
        </w:rPr>
        <w:t>Euclides da Cunha, Monteiro Lobato, Lima Barreto </w:t>
      </w:r>
      <w:r w:rsidRPr="004202A2">
        <w:rPr>
          <w:rFonts w:ascii="Times New Roman" w:eastAsia="Times New Roman" w:hAnsi="Times New Roman" w:cs="Times New Roman"/>
          <w:color w:val="000000" w:themeColor="text1"/>
          <w:sz w:val="24"/>
          <w:szCs w:val="24"/>
          <w:lang w:eastAsia="pt-BR"/>
        </w:rPr>
        <w:t>e</w:t>
      </w:r>
      <w:r w:rsidRPr="004202A2">
        <w:rPr>
          <w:rFonts w:ascii="Times New Roman" w:eastAsia="Times New Roman" w:hAnsi="Times New Roman" w:cs="Times New Roman"/>
          <w:b/>
          <w:bCs/>
          <w:color w:val="000000" w:themeColor="text1"/>
          <w:sz w:val="24"/>
          <w:szCs w:val="24"/>
          <w:bdr w:val="none" w:sz="0" w:space="0" w:color="auto" w:frame="1"/>
          <w:lang w:eastAsia="pt-BR"/>
        </w:rPr>
        <w:t> Graça Aranha</w:t>
      </w:r>
      <w:r w:rsidRPr="004202A2">
        <w:rPr>
          <w:rFonts w:ascii="Times New Roman" w:eastAsia="Times New Roman" w:hAnsi="Times New Roman" w:cs="Times New Roman"/>
          <w:color w:val="000000" w:themeColor="text1"/>
          <w:sz w:val="24"/>
          <w:szCs w:val="24"/>
          <w:lang w:eastAsia="pt-BR"/>
        </w:rPr>
        <w:t>, autores que se desligaram de uma literatura de “falsas aparências”, procurando discutir ou descobrir o “Brasil real”, frequentemente “maquiado” pelo pensamento acadêmico. As novas tendências apareceram em 1917, em trabalhos: da pintora </w:t>
      </w:r>
      <w:hyperlink r:id="rId8" w:history="1">
        <w:r w:rsidRPr="004202A2">
          <w:rPr>
            <w:rFonts w:ascii="Times New Roman" w:eastAsia="Times New Roman" w:hAnsi="Times New Roman" w:cs="Times New Roman"/>
            <w:b/>
            <w:bCs/>
            <w:color w:val="000000" w:themeColor="text1"/>
            <w:sz w:val="24"/>
            <w:szCs w:val="24"/>
            <w:u w:val="single"/>
            <w:bdr w:val="none" w:sz="0" w:space="0" w:color="auto" w:frame="1"/>
            <w:lang w:eastAsia="pt-BR"/>
          </w:rPr>
          <w:t>Anita Malfatti</w:t>
        </w:r>
      </w:hyperlink>
      <w:r w:rsidRPr="004202A2">
        <w:rPr>
          <w:rFonts w:ascii="Times New Roman" w:eastAsia="Times New Roman" w:hAnsi="Times New Roman" w:cs="Times New Roman"/>
          <w:b/>
          <w:bCs/>
          <w:color w:val="000000" w:themeColor="text1"/>
          <w:sz w:val="24"/>
          <w:szCs w:val="24"/>
          <w:bdr w:val="none" w:sz="0" w:space="0" w:color="auto" w:frame="1"/>
          <w:lang w:eastAsia="pt-BR"/>
        </w:rPr>
        <w:t>,</w:t>
      </w:r>
      <w:r w:rsidRPr="004202A2">
        <w:rPr>
          <w:rFonts w:ascii="Times New Roman" w:eastAsia="Times New Roman" w:hAnsi="Times New Roman" w:cs="Times New Roman"/>
          <w:color w:val="000000" w:themeColor="text1"/>
          <w:sz w:val="24"/>
          <w:szCs w:val="24"/>
          <w:lang w:eastAsia="pt-BR"/>
        </w:rPr>
        <w:t> do escultor </w:t>
      </w:r>
      <w:r w:rsidRPr="004202A2">
        <w:rPr>
          <w:rFonts w:ascii="Times New Roman" w:eastAsia="Times New Roman" w:hAnsi="Times New Roman" w:cs="Times New Roman"/>
          <w:b/>
          <w:bCs/>
          <w:color w:val="000000" w:themeColor="text1"/>
          <w:sz w:val="24"/>
          <w:szCs w:val="24"/>
          <w:bdr w:val="none" w:sz="0" w:space="0" w:color="auto" w:frame="1"/>
          <w:lang w:eastAsia="pt-BR"/>
        </w:rPr>
        <w:t>Brecheret</w:t>
      </w:r>
      <w:r w:rsidRPr="004202A2">
        <w:rPr>
          <w:rFonts w:ascii="Times New Roman" w:eastAsia="Times New Roman" w:hAnsi="Times New Roman" w:cs="Times New Roman"/>
          <w:color w:val="000000" w:themeColor="text1"/>
          <w:sz w:val="24"/>
          <w:szCs w:val="24"/>
          <w:lang w:eastAsia="pt-BR"/>
        </w:rPr>
        <w:t>, do compositor </w:t>
      </w:r>
      <w:r w:rsidRPr="004202A2">
        <w:rPr>
          <w:rFonts w:ascii="Times New Roman" w:eastAsia="Times New Roman" w:hAnsi="Times New Roman" w:cs="Times New Roman"/>
          <w:b/>
          <w:bCs/>
          <w:color w:val="000000" w:themeColor="text1"/>
          <w:sz w:val="24"/>
          <w:szCs w:val="24"/>
          <w:bdr w:val="none" w:sz="0" w:space="0" w:color="auto" w:frame="1"/>
          <w:lang w:eastAsia="pt-BR"/>
        </w:rPr>
        <w:t>Vila Lobos</w:t>
      </w:r>
      <w:r w:rsidRPr="004202A2">
        <w:rPr>
          <w:rFonts w:ascii="Times New Roman" w:eastAsia="Times New Roman" w:hAnsi="Times New Roman" w:cs="Times New Roman"/>
          <w:color w:val="000000" w:themeColor="text1"/>
          <w:sz w:val="24"/>
          <w:szCs w:val="24"/>
          <w:lang w:eastAsia="pt-BR"/>
        </w:rPr>
        <w:t> e do intelectual </w:t>
      </w:r>
      <w:r w:rsidRPr="004202A2">
        <w:rPr>
          <w:rFonts w:ascii="Times New Roman" w:eastAsia="Times New Roman" w:hAnsi="Times New Roman" w:cs="Times New Roman"/>
          <w:b/>
          <w:bCs/>
          <w:color w:val="000000" w:themeColor="text1"/>
          <w:sz w:val="24"/>
          <w:szCs w:val="24"/>
          <w:bdr w:val="none" w:sz="0" w:space="0" w:color="auto" w:frame="1"/>
          <w:lang w:eastAsia="pt-BR"/>
        </w:rPr>
        <w:t>Oswaldo de Andrade</w:t>
      </w:r>
      <w:r w:rsidRPr="004202A2">
        <w:rPr>
          <w:rFonts w:ascii="Times New Roman" w:eastAsia="Times New Roman" w:hAnsi="Times New Roman" w:cs="Times New Roman"/>
          <w:color w:val="000000" w:themeColor="text1"/>
          <w:sz w:val="24"/>
          <w:szCs w:val="24"/>
          <w:lang w:eastAsia="pt-BR"/>
        </w:rPr>
        <w:t>.</w:t>
      </w:r>
    </w:p>
    <w:p w:rsidR="004202A2" w:rsidRPr="004202A2" w:rsidRDefault="004202A2" w:rsidP="004202A2">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4202A2">
        <w:rPr>
          <w:rFonts w:ascii="Times New Roman" w:eastAsia="Times New Roman" w:hAnsi="Times New Roman" w:cs="Times New Roman"/>
          <w:color w:val="000000" w:themeColor="text1"/>
          <w:sz w:val="24"/>
          <w:szCs w:val="24"/>
          <w:lang w:eastAsia="pt-BR"/>
        </w:rPr>
        <w:t>Embora não existisse um movimento modernista organizado, as novas tendências passaram a ser o foco do debate cultural no país, à medida que eram criticadas pelo academicismo reinante, que intitulava pejorativamente de “futuristas” todos os modernos. Os partidários do modernismo, em meio ao debate que se acirrou, decidiram realizar uma “Semana da Arte Moderna” de 11 a 18 de fevereiro de 1922, no Teatro Municipal de São Paulo. O acontecimento foi marcado por: </w:t>
      </w:r>
      <w:r w:rsidRPr="004202A2">
        <w:rPr>
          <w:rFonts w:ascii="Times New Roman" w:eastAsia="Times New Roman" w:hAnsi="Times New Roman" w:cs="Times New Roman"/>
          <w:b/>
          <w:bCs/>
          <w:color w:val="000000" w:themeColor="text1"/>
          <w:sz w:val="24"/>
          <w:szCs w:val="24"/>
          <w:bdr w:val="none" w:sz="0" w:space="0" w:color="auto" w:frame="1"/>
          <w:lang w:eastAsia="pt-BR"/>
        </w:rPr>
        <w:t>exposições de quadros, conferências, declamações </w:t>
      </w:r>
      <w:r w:rsidRPr="004202A2">
        <w:rPr>
          <w:rFonts w:ascii="Times New Roman" w:eastAsia="Times New Roman" w:hAnsi="Times New Roman" w:cs="Times New Roman"/>
          <w:color w:val="000000" w:themeColor="text1"/>
          <w:sz w:val="24"/>
          <w:szCs w:val="24"/>
          <w:lang w:eastAsia="pt-BR"/>
        </w:rPr>
        <w:t>e</w:t>
      </w:r>
      <w:r w:rsidRPr="004202A2">
        <w:rPr>
          <w:rFonts w:ascii="Times New Roman" w:eastAsia="Times New Roman" w:hAnsi="Times New Roman" w:cs="Times New Roman"/>
          <w:b/>
          <w:bCs/>
          <w:color w:val="000000" w:themeColor="text1"/>
          <w:sz w:val="24"/>
          <w:szCs w:val="24"/>
          <w:bdr w:val="none" w:sz="0" w:space="0" w:color="auto" w:frame="1"/>
          <w:lang w:eastAsia="pt-BR"/>
        </w:rPr>
        <w:t> concertos.</w:t>
      </w:r>
    </w:p>
    <w:p w:rsidR="004202A2" w:rsidRPr="004202A2" w:rsidRDefault="004202A2" w:rsidP="004202A2">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4202A2">
        <w:rPr>
          <w:rFonts w:ascii="Times New Roman" w:eastAsia="Times New Roman" w:hAnsi="Times New Roman" w:cs="Times New Roman"/>
          <w:color w:val="000000" w:themeColor="text1"/>
          <w:sz w:val="24"/>
          <w:szCs w:val="24"/>
          <w:lang w:eastAsia="pt-BR"/>
        </w:rPr>
        <w:t>A Semana foi apoiada por elementos da elite paulista, que estavam ligados à cultura europeia, fato comum na sociedade da América. Porém, algo estava se modificando: tratava-se de usar a cultura do Velho Mundo sem imitações vazias e servis, visando elaborar o que era específico da cultura brasileira, isto é, </w:t>
      </w:r>
      <w:r w:rsidRPr="004202A2">
        <w:rPr>
          <w:rFonts w:ascii="Times New Roman" w:eastAsia="Times New Roman" w:hAnsi="Times New Roman" w:cs="Times New Roman"/>
          <w:b/>
          <w:bCs/>
          <w:color w:val="000000" w:themeColor="text1"/>
          <w:sz w:val="24"/>
          <w:szCs w:val="24"/>
          <w:bdr w:val="none" w:sz="0" w:space="0" w:color="auto" w:frame="1"/>
          <w:lang w:eastAsia="pt-BR"/>
        </w:rPr>
        <w:t>destruir uma ordem artística decadente e despertar consciências para a realidade brasileira</w:t>
      </w:r>
      <w:r w:rsidRPr="004202A2">
        <w:rPr>
          <w:rFonts w:ascii="Times New Roman" w:eastAsia="Times New Roman" w:hAnsi="Times New Roman" w:cs="Times New Roman"/>
          <w:color w:val="000000" w:themeColor="text1"/>
          <w:sz w:val="24"/>
          <w:szCs w:val="24"/>
          <w:lang w:eastAsia="pt-BR"/>
        </w:rPr>
        <w:t>. Redescobrir o Brasil foi a grande meta dos modernistas e, para isto, preocuparam-se em combater as antigas formas do academicismo-sentimentalismo, que dominavam o meio cultural brasileiro.</w:t>
      </w:r>
    </w:p>
    <w:p w:rsidR="004202A2" w:rsidRPr="004202A2" w:rsidRDefault="004202A2" w:rsidP="004202A2">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4202A2">
        <w:rPr>
          <w:rFonts w:ascii="Times New Roman" w:eastAsia="Times New Roman" w:hAnsi="Times New Roman" w:cs="Times New Roman"/>
          <w:color w:val="000000" w:themeColor="text1"/>
          <w:sz w:val="24"/>
          <w:szCs w:val="24"/>
          <w:lang w:eastAsia="pt-BR"/>
        </w:rPr>
        <w:t xml:space="preserve">Mario de Andrade, Menotti dei </w:t>
      </w:r>
      <w:proofErr w:type="spellStart"/>
      <w:r w:rsidRPr="004202A2">
        <w:rPr>
          <w:rFonts w:ascii="Times New Roman" w:eastAsia="Times New Roman" w:hAnsi="Times New Roman" w:cs="Times New Roman"/>
          <w:color w:val="000000" w:themeColor="text1"/>
          <w:sz w:val="24"/>
          <w:szCs w:val="24"/>
          <w:lang w:eastAsia="pt-BR"/>
        </w:rPr>
        <w:t>Pichia</w:t>
      </w:r>
      <w:proofErr w:type="spellEnd"/>
      <w:r w:rsidRPr="004202A2">
        <w:rPr>
          <w:rFonts w:ascii="Times New Roman" w:eastAsia="Times New Roman" w:hAnsi="Times New Roman" w:cs="Times New Roman"/>
          <w:color w:val="000000" w:themeColor="text1"/>
          <w:sz w:val="24"/>
          <w:szCs w:val="24"/>
          <w:lang w:eastAsia="pt-BR"/>
        </w:rPr>
        <w:t>, Ronald de Carvalho, Oswaldo de Andrade, Vila Lobos, Guiomar Novaes e Di Cavalcante apresentaram </w:t>
      </w:r>
      <w:r w:rsidRPr="004202A2">
        <w:rPr>
          <w:rFonts w:ascii="Times New Roman" w:eastAsia="Times New Roman" w:hAnsi="Times New Roman" w:cs="Times New Roman"/>
          <w:b/>
          <w:bCs/>
          <w:color w:val="000000" w:themeColor="text1"/>
          <w:sz w:val="24"/>
          <w:szCs w:val="24"/>
          <w:bdr w:val="none" w:sz="0" w:space="0" w:color="auto" w:frame="1"/>
          <w:lang w:eastAsia="pt-BR"/>
        </w:rPr>
        <w:t>poemas, concertos, conferências </w:t>
      </w:r>
      <w:r w:rsidRPr="004202A2">
        <w:rPr>
          <w:rFonts w:ascii="Times New Roman" w:eastAsia="Times New Roman" w:hAnsi="Times New Roman" w:cs="Times New Roman"/>
          <w:color w:val="000000" w:themeColor="text1"/>
          <w:sz w:val="24"/>
          <w:szCs w:val="24"/>
          <w:lang w:eastAsia="pt-BR"/>
        </w:rPr>
        <w:t>e</w:t>
      </w:r>
      <w:r w:rsidRPr="004202A2">
        <w:rPr>
          <w:rFonts w:ascii="Times New Roman" w:eastAsia="Times New Roman" w:hAnsi="Times New Roman" w:cs="Times New Roman"/>
          <w:b/>
          <w:bCs/>
          <w:color w:val="000000" w:themeColor="text1"/>
          <w:sz w:val="24"/>
          <w:szCs w:val="24"/>
          <w:bdr w:val="none" w:sz="0" w:space="0" w:color="auto" w:frame="1"/>
          <w:lang w:eastAsia="pt-BR"/>
        </w:rPr>
        <w:t> pinturas na Semana de Arte de 22.</w:t>
      </w:r>
    </w:p>
    <w:p w:rsidR="004202A2" w:rsidRPr="004202A2" w:rsidRDefault="004202A2" w:rsidP="004202A2">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4202A2">
        <w:rPr>
          <w:rFonts w:ascii="Times New Roman" w:eastAsia="Times New Roman" w:hAnsi="Times New Roman" w:cs="Times New Roman"/>
          <w:color w:val="000000" w:themeColor="text1"/>
          <w:sz w:val="24"/>
          <w:szCs w:val="24"/>
          <w:lang w:eastAsia="pt-BR"/>
        </w:rPr>
        <w:t>Depois da sua realização, o prestígio e a produção cultural dos modernistas fez aumentar o debate e, transbordando para o terreno da política, alimentou um forte </w:t>
      </w:r>
      <w:r w:rsidRPr="004202A2">
        <w:rPr>
          <w:rFonts w:ascii="Times New Roman" w:eastAsia="Times New Roman" w:hAnsi="Times New Roman" w:cs="Times New Roman"/>
          <w:b/>
          <w:bCs/>
          <w:color w:val="000000" w:themeColor="text1"/>
          <w:sz w:val="24"/>
          <w:szCs w:val="24"/>
          <w:bdr w:val="none" w:sz="0" w:space="0" w:color="auto" w:frame="1"/>
          <w:lang w:eastAsia="pt-BR"/>
        </w:rPr>
        <w:t>sentimento nacionalista </w:t>
      </w:r>
      <w:r w:rsidRPr="004202A2">
        <w:rPr>
          <w:rFonts w:ascii="Times New Roman" w:eastAsia="Times New Roman" w:hAnsi="Times New Roman" w:cs="Times New Roman"/>
          <w:color w:val="000000" w:themeColor="text1"/>
          <w:sz w:val="24"/>
          <w:szCs w:val="24"/>
          <w:lang w:eastAsia="pt-BR"/>
        </w:rPr>
        <w:t>e uma preocupação crescente com as coisas do povo brasileiro. Baseando-se nas preocupações sociais e políticas, despontaram duas correntes de pensamento. Uma, de esquerda, atrelada ao “Movimento Pau-Brasil”, tendo como expoente: Oswaldo de Andrade. Outra, de direita, apoiada no “Movimento da Anta” e no “</w:t>
      </w:r>
      <w:proofErr w:type="spellStart"/>
      <w:r w:rsidRPr="004202A2">
        <w:rPr>
          <w:rFonts w:ascii="Times New Roman" w:eastAsia="Times New Roman" w:hAnsi="Times New Roman" w:cs="Times New Roman"/>
          <w:color w:val="000000" w:themeColor="text1"/>
          <w:sz w:val="24"/>
          <w:szCs w:val="24"/>
          <w:lang w:eastAsia="pt-BR"/>
        </w:rPr>
        <w:t>Verde-Amarelismo</w:t>
      </w:r>
      <w:proofErr w:type="spellEnd"/>
      <w:r w:rsidRPr="004202A2">
        <w:rPr>
          <w:rFonts w:ascii="Times New Roman" w:eastAsia="Times New Roman" w:hAnsi="Times New Roman" w:cs="Times New Roman"/>
          <w:color w:val="000000" w:themeColor="text1"/>
          <w:sz w:val="24"/>
          <w:szCs w:val="24"/>
          <w:lang w:eastAsia="pt-BR"/>
        </w:rPr>
        <w:t>” de Plínio Salgado.</w:t>
      </w:r>
    </w:p>
    <w:p w:rsidR="007F2B34" w:rsidRPr="004202A2" w:rsidRDefault="004202A2" w:rsidP="004202A2">
      <w:pPr>
        <w:jc w:val="both"/>
        <w:rPr>
          <w:rFonts w:ascii="Times New Roman" w:hAnsi="Times New Roman" w:cs="Times New Roman"/>
          <w:color w:val="000000" w:themeColor="text1"/>
        </w:rPr>
      </w:pPr>
    </w:p>
    <w:sectPr w:rsidR="007F2B34" w:rsidRPr="004202A2" w:rsidSect="004202A2">
      <w:pgSz w:w="11906" w:h="16838"/>
      <w:pgMar w:top="142"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A2"/>
    <w:rsid w:val="004202A2"/>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632AD-CCB6-4C24-816E-E4FED61E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4202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02A2"/>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4202A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202A2"/>
    <w:rPr>
      <w:b/>
      <w:bCs/>
    </w:rPr>
  </w:style>
  <w:style w:type="character" w:styleId="Hyperlink">
    <w:name w:val="Hyperlink"/>
    <w:basedOn w:val="Fontepargpadro"/>
    <w:uiPriority w:val="99"/>
    <w:semiHidden/>
    <w:unhideWhenUsed/>
    <w:rsid w:val="004202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13263">
      <w:bodyDiv w:val="1"/>
      <w:marLeft w:val="0"/>
      <w:marRight w:val="0"/>
      <w:marTop w:val="0"/>
      <w:marBottom w:val="0"/>
      <w:divBdr>
        <w:top w:val="none" w:sz="0" w:space="0" w:color="auto"/>
        <w:left w:val="none" w:sz="0" w:space="0" w:color="auto"/>
        <w:bottom w:val="none" w:sz="0" w:space="0" w:color="auto"/>
        <w:right w:val="none" w:sz="0" w:space="0" w:color="auto"/>
      </w:divBdr>
      <w:divsChild>
        <w:div w:id="1868981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adaweb.com/artes/anita-malfatti" TargetMode="External"/><Relationship Id="rId3" Type="http://schemas.openxmlformats.org/officeDocument/2006/relationships/webSettings" Target="webSettings.xml"/><Relationship Id="rId7" Type="http://schemas.openxmlformats.org/officeDocument/2006/relationships/hyperlink" Target="https://www.coladaweb.com/artes/surrealism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ladaweb.com/literatura/cubismo" TargetMode="External"/><Relationship Id="rId5" Type="http://schemas.openxmlformats.org/officeDocument/2006/relationships/hyperlink" Target="https://www.coladaweb.com/artes/dadaismo" TargetMode="External"/><Relationship Id="rId10" Type="http://schemas.openxmlformats.org/officeDocument/2006/relationships/theme" Target="theme/theme1.xml"/><Relationship Id="rId4" Type="http://schemas.openxmlformats.org/officeDocument/2006/relationships/hyperlink" Target="https://www.coladaweb.com/literatura/futurismo"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2969</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2018-04-28T18:14:00Z</dcterms:created>
  <dcterms:modified xsi:type="dcterms:W3CDTF">2018-04-28T18:14:00Z</dcterms:modified>
</cp:coreProperties>
</file>