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27" w:rsidRPr="00210B27" w:rsidRDefault="00210B27" w:rsidP="00210B27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210B27">
        <w:rPr>
          <w:rFonts w:ascii="Times New Roman" w:hAnsi="Times New Roman" w:cs="Times New Roman"/>
          <w:b/>
          <w:sz w:val="40"/>
        </w:rPr>
        <w:t>Quem foi Tiradentes?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“Tiradentes” era o apelido atribuído a Joaquim José da Silva Xavier, que ficou famoso por ser um dos líderes da Inconfidência Mineira e por ter sido o único, entre os inconfidentes, a receber a pena capital, isto é, a pena de morte, pela forca.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Nascido em 12 de novembro de 1746, na então Capitania de Minas Gerais, durante o Brasil Colonial, Joaquim José desempenhou várias profissões. Entre elas, estava a de dentista amador, por isso foi apelidado como Tiradentes. Além de dentista, Tiradentes também tentou a sorte como tropeiro (condutor de tropas de animais, transportadoras de mercadorias), minerador e mascate (mercador ambulante), mas fracassou em todas. A única profissão que lhe rendeu estabilidade foi o posto de alferes – patente abaixo da de tenente – da cavalaria de Dragões Reais de Minas, a força militar atuante na Capitania de Minas Geras e subordinada à Coroa Portuguesa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O quinto, a derrama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 xml:space="preserve">Tiradentes, apesar de não ser um intelectual, interessava-se por escritos políticos, como as leis constitucionais dos Estados Unidos, país que havia conquistado a sua independência em 1776, quando o alferes tinha 30 anos de idade. Os interesses políticos de Joaquim José da Silva Xavier aos poucos </w:t>
      </w:r>
      <w:proofErr w:type="spellStart"/>
      <w:r w:rsidRPr="00210B27">
        <w:rPr>
          <w:rFonts w:ascii="Times New Roman" w:hAnsi="Times New Roman" w:cs="Times New Roman"/>
          <w:sz w:val="24"/>
        </w:rPr>
        <w:t>foram</w:t>
      </w:r>
      <w:proofErr w:type="spellEnd"/>
      <w:r w:rsidRPr="00210B27">
        <w:rPr>
          <w:rFonts w:ascii="Times New Roman" w:hAnsi="Times New Roman" w:cs="Times New Roman"/>
          <w:sz w:val="24"/>
        </w:rPr>
        <w:t xml:space="preserve"> se divergindo dos interesses de outros habitantes de Vila Rica, que era o centro da atividade mineradora do Brasil na época. Intelectuais como Cláudio Manuel da Costa e Tomás Antônio Gonzaga, ambos poetas e conhecedores das ideias filosóficas </w:t>
      </w:r>
      <w:proofErr w:type="spellStart"/>
      <w:r w:rsidRPr="00210B27">
        <w:rPr>
          <w:rFonts w:ascii="Times New Roman" w:hAnsi="Times New Roman" w:cs="Times New Roman"/>
          <w:sz w:val="24"/>
        </w:rPr>
        <w:t>doIluminismo</w:t>
      </w:r>
      <w:proofErr w:type="spellEnd"/>
      <w:r w:rsidRPr="00210B27">
        <w:rPr>
          <w:rFonts w:ascii="Times New Roman" w:hAnsi="Times New Roman" w:cs="Times New Roman"/>
          <w:sz w:val="24"/>
        </w:rPr>
        <w:t xml:space="preserve"> Francês, foram algumas das personalidades importantes com as quais Tiradentes se juntou com o objetivo de retirar do poder o então Governador da Capitania de Minas Gerais, nomeado pela Coroa Portuguesa, Visconde de Barbacena. Mas qual era o motivo para tal revolta?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1380490</wp:posOffset>
            </wp:positionV>
            <wp:extent cx="4762500" cy="3181350"/>
            <wp:effectExtent l="0" t="0" r="0" b="0"/>
            <wp:wrapTopAndBottom/>
            <wp:docPr id="2" name="Imagem 2" descr="Cidade de Ouro Preto, antiga Vila Rica, onde transcorreu a trama da Inconfidência Min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ade de Ouro Preto, antiga Vila Rica, onde transcorreu a trama da Inconfidência Mine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B27">
        <w:rPr>
          <w:rFonts w:ascii="Times New Roman" w:hAnsi="Times New Roman" w:cs="Times New Roman"/>
          <w:sz w:val="24"/>
        </w:rPr>
        <w:t xml:space="preserve">O motivo principal que animava Tiradentes e os outros envolvidos na Inconfidência a se levantarem contra o governo de Visconde de Barbacena e o Império Português era a constante retirada das riquezas da região por meio de impostos excessivos. Do ouro produzido na Capitania de Minas de Gerais, a Coroa Portuguesa cobrava o chamado quinto, isto é, o equivalente a cerca de 20% do total extraído. Ocorreu que, a partir da década de 1760, a extração de ouro regrediu consideravelmente, mas não o valor do imposto. A taxa do quinto continuou a ser exigida dos mineradores locais, e o governador Barbacena, para fazer valer a lei, chegava até a impor agressões físicas. 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br/>
        <w:t>Cidade de Ouro Preto, antiga Vila Rica, onde transcorreu a trama da Inconfidência Mineira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lastRenderedPageBreak/>
        <w:t>O problema agravou-se mais ainda quando, para reverter a margem defasada dos quintos recolhidos, a Coroa Portuguesa autorizou a implementação da chamada derrama. A derrama obrigava os mineradores a cobrirem com suas posses, isto é, tudo aquilo que lhes pertencia como objeto de valor, o que faltava na quantia do quinto. Isso significava que o rombo provocado no pagamento do imposto à Coroa, resultante do declínio da mineração, acabou tendo que ser pago com outras formas de obtenção de dinheiro, como pedágios cobrados sobre o uso das estradas, escravos etc. Todos eram forçados a pagar a derrama.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A Inconfidência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A conspiração dos inconfidentes começou a ser preparada em 1788 para que as ações passassem a se realizar no ano seguinte. Tiradentes, por sua personalidade agitada, ficou conhecido como o mais radical dos inconfidentes, como diz o pesquisador Lucas Figueiredo, em seu livro Boa Ventura! A corrida do ouro no Brasil (1697-1810):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“Um radical entre moderados, um franco entre dissimulados, ele defendia – publicamente e em qualquer lugar (de bordéis a residências de ricos mercadores) – uma revolução que tornasse Minas Gerais independente de Portugal. ''Era pena'', dizia o alferes, ''que uns países tão ricos como estes [as Minas Gerais] estivessem reduzidos à maior miséria, só porque a Europa, como esponja, lhe estivesse chupando toda a substância''”. [1]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Tiradentes chegou a tramar a morte de Visconde de Barbacena, e isso só não foi concretizado porque Barbacena, por meio da confissão de um dos inconfidentes, José Silvério dos Reis, desmantelou a trama e prendeu todos os envolvidos.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 xml:space="preserve">Prisão, morte e </w:t>
      </w:r>
      <w:proofErr w:type="spellStart"/>
      <w:r w:rsidRPr="00210B27">
        <w:rPr>
          <w:rFonts w:ascii="Times New Roman" w:hAnsi="Times New Roman" w:cs="Times New Roman"/>
          <w:sz w:val="24"/>
        </w:rPr>
        <w:t>heroificação</w:t>
      </w:r>
      <w:proofErr w:type="spellEnd"/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 xml:space="preserve">Presos, muitos dos inconfidentes, temendo severas punições, não confessaram seus crimes. O único a fazê-lo foi Tiradentes, que, por isso mesmo, recebeu a pena mais dura, em um processo transcorrido na cidade do Rio de Janeiro, que só teve fim em 21 de abril de 1792. Tiradentes foi “enforcado, decapitado e esquartejado. Para que os súditos da Coroa nunca se esquecessem da lição, a cabeça de Tiradentes foi encravada num estaca e exposta em praça pública em Vila Rica, e seus membros, espalhados pela estrada que levava ao Rio de </w:t>
      </w:r>
      <w:proofErr w:type="gramStart"/>
      <w:r w:rsidRPr="00210B27">
        <w:rPr>
          <w:rFonts w:ascii="Times New Roman" w:hAnsi="Times New Roman" w:cs="Times New Roman"/>
          <w:sz w:val="24"/>
        </w:rPr>
        <w:t>Janeiro.”</w:t>
      </w:r>
      <w:proofErr w:type="gramEnd"/>
      <w:r w:rsidRPr="00210B27">
        <w:rPr>
          <w:rFonts w:ascii="Times New Roman" w:hAnsi="Times New Roman" w:cs="Times New Roman"/>
          <w:sz w:val="24"/>
        </w:rPr>
        <w:t> [2]</w:t>
      </w:r>
    </w:p>
    <w:p w:rsidR="00210B27" w:rsidRPr="00210B27" w:rsidRDefault="00210B27" w:rsidP="00210B27">
      <w:pPr>
        <w:rPr>
          <w:rFonts w:ascii="Times New Roman" w:hAnsi="Times New Roman" w:cs="Times New Roman"/>
          <w:sz w:val="24"/>
        </w:rPr>
      </w:pPr>
      <w:r w:rsidRPr="00210B27">
        <w:rPr>
          <w:rFonts w:ascii="Times New Roman" w:hAnsi="Times New Roman" w:cs="Times New Roman"/>
          <w:sz w:val="24"/>
        </w:rPr>
        <w:t>Vale notar que, tanto no período imperial quanto no período republicano, a imagem de Tiradentes passou a ser tomada como um ícone da liberdade e da independência do Brasil, como um herói da nação. Essa imagem foi constantemente reforçada por pinturas (como a imagem no início deste texto, de autoria de Pedro Américo) e monumentos (como a instalação do primeiro monumento dedicado a ele na cidade de Ouro Preto, em 1867). No ano de 1965, já na primeira fase do Regime Militar no Brasil, o marechal Castelo Branco, então presidente da República, contribuiu para o reforço dessa imagem de Tiradentes, sancionando a Lei Nº 4. 897, de 9 de dezembro, que instituía o dia 21 de abril como feriado nacional e Tiradentes como, oficialmente, Patrono da Nação Brasileira.</w:t>
      </w:r>
    </w:p>
    <w:bookmarkEnd w:id="0"/>
    <w:p w:rsidR="007F2B34" w:rsidRPr="00210B27" w:rsidRDefault="00210B27" w:rsidP="00210B27">
      <w:pPr>
        <w:rPr>
          <w:rFonts w:ascii="Times New Roman" w:hAnsi="Times New Roman" w:cs="Times New Roman"/>
          <w:sz w:val="24"/>
        </w:rPr>
      </w:pPr>
    </w:p>
    <w:sectPr w:rsidR="007F2B34" w:rsidRPr="00210B27" w:rsidSect="00210B27">
      <w:pgSz w:w="11906" w:h="16838"/>
      <w:pgMar w:top="284" w:right="424" w:bottom="156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B5"/>
    <w:multiLevelType w:val="multilevel"/>
    <w:tmpl w:val="69A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768FF"/>
    <w:multiLevelType w:val="multilevel"/>
    <w:tmpl w:val="A2BA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274B9"/>
    <w:multiLevelType w:val="multilevel"/>
    <w:tmpl w:val="76E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86F87"/>
    <w:multiLevelType w:val="multilevel"/>
    <w:tmpl w:val="B444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27"/>
    <w:rsid w:val="00210B2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9323"/>
  <w15:chartTrackingRefBased/>
  <w15:docId w15:val="{2157674D-D5FD-4461-AE05-46E387C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0B27"/>
    <w:rPr>
      <w:b/>
      <w:bCs/>
    </w:rPr>
  </w:style>
  <w:style w:type="character" w:styleId="Hyperlink">
    <w:name w:val="Hyperlink"/>
    <w:basedOn w:val="Fontepargpadro"/>
    <w:uiPriority w:val="99"/>
    <w:unhideWhenUsed/>
    <w:rsid w:val="00210B2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10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2018-04-21T18:44:00Z</dcterms:created>
  <dcterms:modified xsi:type="dcterms:W3CDTF">2018-04-21T18:46:00Z</dcterms:modified>
</cp:coreProperties>
</file>