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E9" w:rsidRPr="008D29E9" w:rsidRDefault="008D29E9" w:rsidP="008D29E9">
      <w:pPr>
        <w:jc w:val="both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 w:rsidRPr="008D29E9">
        <w:rPr>
          <w:rFonts w:ascii="Times New Roman" w:hAnsi="Times New Roman" w:cs="Times New Roman"/>
          <w:b/>
          <w:sz w:val="48"/>
        </w:rPr>
        <w:t>Futsal – História e Regras Básicas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O futebol de salão ou futsal começou a ser praticado em 1930 por jovens frequentadores da Associação Cristã de Moços (ACM) de São Paulo e em Montevidéu, no Uruguai. Devido à dificuldade para encontrar campos de futebol, improvisaram “peladas” nas quadras de basquete e hóquei aproveitando as traves usadas na prática desse último esporte.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HISTÓRIA DO FUTSAL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 xml:space="preserve">O Uruguai, nos anos 30, era a grande referência no futebol, sua seleção foi bicampeã olímpica e sede da primeira Copa do Mundo de Futebol, promovida pela FIFA, sendo também a primeira seleção campeã. O futebol estava em alta nos dois países e o intercâmbio dentro da </w:t>
      </w:r>
      <w:proofErr w:type="spellStart"/>
      <w:r w:rsidRPr="008D29E9">
        <w:rPr>
          <w:rFonts w:ascii="Times New Roman" w:hAnsi="Times New Roman" w:cs="Times New Roman"/>
          <w:sz w:val="24"/>
        </w:rPr>
        <w:t>ACMs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era constante.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 xml:space="preserve">Para os uruguaios, o criador do futsal foi o professor Juan Carlos </w:t>
      </w:r>
      <w:proofErr w:type="spellStart"/>
      <w:r w:rsidRPr="008D29E9">
        <w:rPr>
          <w:rFonts w:ascii="Times New Roman" w:hAnsi="Times New Roman" w:cs="Times New Roman"/>
          <w:sz w:val="24"/>
        </w:rPr>
        <w:t>Ceriani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9E9">
        <w:rPr>
          <w:rFonts w:ascii="Times New Roman" w:hAnsi="Times New Roman" w:cs="Times New Roman"/>
          <w:sz w:val="24"/>
        </w:rPr>
        <w:t>Gravier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, da ACM de </w:t>
      </w:r>
      <w:proofErr w:type="spellStart"/>
      <w:r w:rsidRPr="008D29E9">
        <w:rPr>
          <w:rFonts w:ascii="Times New Roman" w:hAnsi="Times New Roman" w:cs="Times New Roman"/>
          <w:sz w:val="24"/>
        </w:rPr>
        <w:t>Montevidéo</w:t>
      </w:r>
      <w:proofErr w:type="spellEnd"/>
      <w:r w:rsidRPr="008D29E9">
        <w:rPr>
          <w:rFonts w:ascii="Times New Roman" w:hAnsi="Times New Roman" w:cs="Times New Roman"/>
          <w:sz w:val="24"/>
        </w:rPr>
        <w:t>. Nesta associação, um grupo de jovens alunos, empolgados com o sucesso do futebol uruguaio, praticavam-no como recreação em quadras de basquete.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 xml:space="preserve">Assim, o professor </w:t>
      </w:r>
      <w:proofErr w:type="spellStart"/>
      <w:r w:rsidRPr="008D29E9">
        <w:rPr>
          <w:rFonts w:ascii="Times New Roman" w:hAnsi="Times New Roman" w:cs="Times New Roman"/>
          <w:sz w:val="24"/>
        </w:rPr>
        <w:t>Ceriani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preparou algumas regras do futsal em 1933, tomando como base quatro esportes: basquete, handebol, futebol e </w:t>
      </w:r>
      <w:proofErr w:type="spellStart"/>
      <w:r w:rsidRPr="008D29E9">
        <w:rPr>
          <w:rFonts w:ascii="Times New Roman" w:hAnsi="Times New Roman" w:cs="Times New Roman"/>
          <w:sz w:val="24"/>
        </w:rPr>
        <w:t>pólo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-aquático. Do basquete, além da quadra, adaptou a falta pessoal, a troca de jogadores e o tempo total de jogo; do handebol, o fato de não poder marcar gols de qualquer distância; do futebol, sua condição e do </w:t>
      </w:r>
      <w:proofErr w:type="spellStart"/>
      <w:r w:rsidRPr="008D29E9">
        <w:rPr>
          <w:rFonts w:ascii="Times New Roman" w:hAnsi="Times New Roman" w:cs="Times New Roman"/>
          <w:sz w:val="24"/>
        </w:rPr>
        <w:t>pólo</w:t>
      </w:r>
      <w:proofErr w:type="spellEnd"/>
      <w:r w:rsidRPr="008D29E9">
        <w:rPr>
          <w:rFonts w:ascii="Times New Roman" w:hAnsi="Times New Roman" w:cs="Times New Roman"/>
          <w:sz w:val="24"/>
        </w:rPr>
        <w:t>-aquático, quase todas as regras sobre o goleiro.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drawing>
          <wp:inline distT="0" distB="0" distL="0" distR="0">
            <wp:extent cx="2143125" cy="1724025"/>
            <wp:effectExtent l="0" t="0" r="9525" b="9525"/>
            <wp:docPr id="1" name="Imagem 1" descr="Foto antiga de um jogo de 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antiga de um jogo de fut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9E9">
        <w:rPr>
          <w:rFonts w:ascii="Times New Roman" w:hAnsi="Times New Roman" w:cs="Times New Roman"/>
          <w:sz w:val="24"/>
        </w:rPr>
        <w:t xml:space="preserve">1930 – </w:t>
      </w:r>
      <w:proofErr w:type="gramStart"/>
      <w:r w:rsidRPr="008D29E9">
        <w:rPr>
          <w:rFonts w:ascii="Times New Roman" w:hAnsi="Times New Roman" w:cs="Times New Roman"/>
          <w:sz w:val="24"/>
        </w:rPr>
        <w:t>futebol</w:t>
      </w:r>
      <w:proofErr w:type="gramEnd"/>
      <w:r w:rsidRPr="008D29E9">
        <w:rPr>
          <w:rFonts w:ascii="Times New Roman" w:hAnsi="Times New Roman" w:cs="Times New Roman"/>
          <w:sz w:val="24"/>
        </w:rPr>
        <w:t xml:space="preserve"> jogado em quadra de basquete em Montevidéu, no Uruguai.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 xml:space="preserve">Entretanto, os brasileiros, argumentam que o jogo praticado no Uruguai não estava ainda organizado e poderia ser praticado por cinco, seis e até sete jogadores. Nas décadas de 30 e 40, este “protótipo” do que viria a ser o futebol de salão era intensamente praticado nas </w:t>
      </w:r>
      <w:proofErr w:type="spellStart"/>
      <w:r w:rsidRPr="008D29E9">
        <w:rPr>
          <w:rFonts w:ascii="Times New Roman" w:hAnsi="Times New Roman" w:cs="Times New Roman"/>
          <w:sz w:val="24"/>
        </w:rPr>
        <w:t>ACMs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dos dois países.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Com isso concluísse que de fato, a pratica de um tipo de futebol dentro de quadras começou na Associação Cristã de Moços, seja ela no Brasil ou no Uruguai.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O futsal difundiu-se rapidamente por outros estados e na década de 50 começaram a ser fundadas as federações estaduais de futebol de salão. Até 1958, São Paulo e Rio de Janeiro disputavam a primazia do jogo, havendo divergências entre as regras locais. Tudo se resolveu com a oficialização da prática pela Confederação Brasileira de Desportos nesse ano, que padronizou as regras e aceitou as federações estaduais como filiadas.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 xml:space="preserve">Alcançando grande notoriedade, o futsal foi introduzido em Clubes Sociais com E.C. Sírio (pela pessoa de </w:t>
      </w:r>
      <w:proofErr w:type="spellStart"/>
      <w:r w:rsidRPr="008D29E9">
        <w:rPr>
          <w:rFonts w:ascii="Times New Roman" w:hAnsi="Times New Roman" w:cs="Times New Roman"/>
          <w:sz w:val="24"/>
        </w:rPr>
        <w:t>Habib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9E9">
        <w:rPr>
          <w:rFonts w:ascii="Times New Roman" w:hAnsi="Times New Roman" w:cs="Times New Roman"/>
          <w:sz w:val="24"/>
        </w:rPr>
        <w:t>Mahfuz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), Sociedade Esportiva Palmeiras (por Vinícius </w:t>
      </w:r>
      <w:proofErr w:type="spellStart"/>
      <w:r w:rsidRPr="008D29E9">
        <w:rPr>
          <w:rFonts w:ascii="Times New Roman" w:hAnsi="Times New Roman" w:cs="Times New Roman"/>
          <w:sz w:val="24"/>
        </w:rPr>
        <w:t>Fanucchi</w:t>
      </w:r>
      <w:proofErr w:type="spellEnd"/>
      <w:r w:rsidRPr="008D29E9">
        <w:rPr>
          <w:rFonts w:ascii="Times New Roman" w:hAnsi="Times New Roman" w:cs="Times New Roman"/>
          <w:sz w:val="24"/>
        </w:rPr>
        <w:t>), São Paulo Futebol Clube (Raul Leite), A. A. São Paulo (</w:t>
      </w:r>
      <w:proofErr w:type="spellStart"/>
      <w:r w:rsidRPr="008D29E9">
        <w:rPr>
          <w:rFonts w:ascii="Times New Roman" w:hAnsi="Times New Roman" w:cs="Times New Roman"/>
          <w:sz w:val="24"/>
        </w:rPr>
        <w:t>Orlavro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9E9">
        <w:rPr>
          <w:rFonts w:ascii="Times New Roman" w:hAnsi="Times New Roman" w:cs="Times New Roman"/>
          <w:sz w:val="24"/>
        </w:rPr>
        <w:t>Donice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), Clube Atlético Ipiranga (Nílton Freire), Banco do Brasil (Ciro </w:t>
      </w:r>
      <w:proofErr w:type="spellStart"/>
      <w:r w:rsidRPr="008D29E9">
        <w:rPr>
          <w:rFonts w:ascii="Times New Roman" w:hAnsi="Times New Roman" w:cs="Times New Roman"/>
          <w:sz w:val="24"/>
        </w:rPr>
        <w:t>Fontão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de Sousa), S.C. Corinthians (Pedro Ortiz Filho), Associação Portuguesa de Desportos (Osvaldo Navega de Almeida e Artur </w:t>
      </w:r>
      <w:proofErr w:type="spellStart"/>
      <w:r w:rsidRPr="008D29E9">
        <w:rPr>
          <w:rFonts w:ascii="Times New Roman" w:hAnsi="Times New Roman" w:cs="Times New Roman"/>
          <w:sz w:val="24"/>
        </w:rPr>
        <w:t>Sarges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Guerra).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 xml:space="preserve">Apenas em 1952, o professor </w:t>
      </w:r>
      <w:proofErr w:type="spellStart"/>
      <w:r w:rsidRPr="008D29E9">
        <w:rPr>
          <w:rFonts w:ascii="Times New Roman" w:hAnsi="Times New Roman" w:cs="Times New Roman"/>
          <w:sz w:val="24"/>
        </w:rPr>
        <w:t>Habib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29E9">
        <w:rPr>
          <w:rFonts w:ascii="Times New Roman" w:hAnsi="Times New Roman" w:cs="Times New Roman"/>
          <w:sz w:val="24"/>
        </w:rPr>
        <w:t>Mahfuz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criou a primeira Liga de Futebol de Salão dentro da Associação Cristã de Moços, em São Paulo e implantou a </w:t>
      </w:r>
      <w:proofErr w:type="spellStart"/>
      <w:r w:rsidRPr="008D29E9">
        <w:rPr>
          <w:rFonts w:ascii="Times New Roman" w:hAnsi="Times New Roman" w:cs="Times New Roman"/>
          <w:sz w:val="24"/>
        </w:rPr>
        <w:t>idéia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de criar a Federação Paulista de Futebol de Salão, o que aconteceu em 14 de junho de 1955. Um ano antes, havia sido fundada a Federação Metropolitana de Futebol de Salão, atual Federação de Futebol de Salão do Estado do Rio de Janeiro, mais antiga do Brasil.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lastRenderedPageBreak/>
        <w:t xml:space="preserve">A criação de torneios projetou o esporte para a imprensa através de grandes nomes da comunicação na época, como Raul Tabajara e José Antônio </w:t>
      </w:r>
      <w:proofErr w:type="spellStart"/>
      <w:r w:rsidRPr="008D29E9">
        <w:rPr>
          <w:rFonts w:ascii="Times New Roman" w:hAnsi="Times New Roman" w:cs="Times New Roman"/>
          <w:sz w:val="24"/>
        </w:rPr>
        <w:t>Inglêz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(Gazeta Esportiva).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Em 1956, Luiz Gonzaga de Oliveira, da Federação Paulista de Futebol de Salão criou o primeiro Livro de Regras, posteriormente adotadas pela FIFUFA (Federação Internacional de Futebol de Salão).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Outro fato que dá ao Brasil a paternidade do futebol de salão é o fato da Federação Uruguaia de Futebol de Salão ser fundada em 1965, onze anos depois da brasileira.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 xml:space="preserve">Para se ter uma </w:t>
      </w:r>
      <w:proofErr w:type="spellStart"/>
      <w:r w:rsidRPr="008D29E9">
        <w:rPr>
          <w:rFonts w:ascii="Times New Roman" w:hAnsi="Times New Roman" w:cs="Times New Roman"/>
          <w:sz w:val="24"/>
        </w:rPr>
        <w:t>idéia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da importância que este tema tem, tanto para o Brasil, como para o Uruguai, basta dizer que em 1967, com a finalidade de esclarecer o mesmo, Luiz Gonzaga, com o apoio de João Havelange </w:t>
      </w:r>
      <w:proofErr w:type="gramStart"/>
      <w:r w:rsidRPr="008D29E9">
        <w:rPr>
          <w:rFonts w:ascii="Times New Roman" w:hAnsi="Times New Roman" w:cs="Times New Roman"/>
          <w:sz w:val="24"/>
        </w:rPr>
        <w:t>( então</w:t>
      </w:r>
      <w:proofErr w:type="gramEnd"/>
      <w:r w:rsidRPr="008D29E9">
        <w:rPr>
          <w:rFonts w:ascii="Times New Roman" w:hAnsi="Times New Roman" w:cs="Times New Roman"/>
          <w:sz w:val="24"/>
        </w:rPr>
        <w:t xml:space="preserve"> presidente da Confederação Brasileira de Deporto) organizaram no Rio de Janeiro o I Congresso das Federações de Futebol de Salão. Assistiram ao congresso catedráticos de educação física ligados às </w:t>
      </w:r>
      <w:proofErr w:type="spellStart"/>
      <w:r w:rsidRPr="008D29E9">
        <w:rPr>
          <w:rFonts w:ascii="Times New Roman" w:hAnsi="Times New Roman" w:cs="Times New Roman"/>
          <w:sz w:val="24"/>
        </w:rPr>
        <w:t>ACMs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(do Brasil e do Uruguai). Tudo indica que a primeira das conclusões a que chegaram foi que o futebol de salão é um esporte genuinamente brasileiro.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COMO SE JOGA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lastRenderedPageBreak/>
        <w:t>Futsal, ou futebol de salão, é uma adaptação do futebol de campo para quadra. Joga-se em espaços chamados “quadras polivalentes”, demarcados também para outros esportes, como vôlei e basquete. Participam duas equipes de cinco jogadores cada, com bola menor, mais pesada e menos flexível que a do futebol tradicional.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 xml:space="preserve">O futsal é disputado em quadras de 24 a 42m de comprimento por 14 a 22m de largura. A bola pesa entre 410 e 500g e tem de 53 a 62cm de circunferência. As metas medem três metros de largura por dois de altura, à frente das quais demarcam-se áreas cujas linhas são </w:t>
      </w:r>
      <w:proofErr w:type="spellStart"/>
      <w:r w:rsidRPr="008D29E9">
        <w:rPr>
          <w:rFonts w:ascii="Times New Roman" w:hAnsi="Times New Roman" w:cs="Times New Roman"/>
          <w:sz w:val="24"/>
        </w:rPr>
        <w:t>eqüidistantes</w:t>
      </w:r>
      <w:proofErr w:type="spellEnd"/>
      <w:r w:rsidRPr="008D29E9">
        <w:rPr>
          <w:rFonts w:ascii="Times New Roman" w:hAnsi="Times New Roman" w:cs="Times New Roman"/>
          <w:sz w:val="24"/>
        </w:rPr>
        <w:t xml:space="preserve"> quatro metros da linha de gol.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 xml:space="preserve">O objetivo do jogo é marcar tentos, como no futebol </w:t>
      </w:r>
      <w:proofErr w:type="spellStart"/>
      <w:r w:rsidRPr="008D29E9">
        <w:rPr>
          <w:rFonts w:ascii="Times New Roman" w:hAnsi="Times New Roman" w:cs="Times New Roman"/>
          <w:sz w:val="24"/>
        </w:rPr>
        <w:t>association</w:t>
      </w:r>
      <w:proofErr w:type="spellEnd"/>
      <w:r w:rsidRPr="008D29E9">
        <w:rPr>
          <w:rFonts w:ascii="Times New Roman" w:hAnsi="Times New Roman" w:cs="Times New Roman"/>
          <w:sz w:val="24"/>
        </w:rPr>
        <w:t>, mas algumas regras são exclusivas do futsal. O arremesso lateral e o arremesso de canto são cobrados com os pés; após a quinta falta coletiva, a equipe infratora é punida com a cobrança de um tiro livre direto, sem barreira, do local onde foi cometida a falta; o atleta que cometer cinco faltas será desclassificado e o goleiro deve sempre repor a bola em jogo, com a mão ou com os pés, quatro segundos após defendê-la e de modo que não atravesse a linha central sem que primeiro toque o piso, ou um jogador. A partida tem a duração de quarenta minutos (dois tempos de vinte) para adultos e de trinta minutos (dois tempos de 15) para juvenis.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 xml:space="preserve">REGRAS BÁSICAS DO </w:t>
      </w:r>
      <w:proofErr w:type="gramStart"/>
      <w:r w:rsidRPr="008D29E9">
        <w:rPr>
          <w:rFonts w:ascii="Times New Roman" w:hAnsi="Times New Roman" w:cs="Times New Roman"/>
          <w:sz w:val="24"/>
        </w:rPr>
        <w:t>JOGO  DE</w:t>
      </w:r>
      <w:proofErr w:type="gramEnd"/>
      <w:r w:rsidRPr="008D29E9">
        <w:rPr>
          <w:rFonts w:ascii="Times New Roman" w:hAnsi="Times New Roman" w:cs="Times New Roman"/>
          <w:sz w:val="24"/>
        </w:rPr>
        <w:t xml:space="preserve"> FUTSAL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1- O atleta quando expulso da partida não deverá ficar no banco de reservas e nem retornar a mesma. O seu time ficará 2 minutos com 4 jogadores ou até que sofra um gol; então assim será permitido entrar um outro jogador para recompor a sua equipe.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2- A bola estará fora de jogo quando sair completamente quer pelo solo ou pelo alto das linhas laterais ou de fundo.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3- Quando o atleta da mesma equipe ao cobrar uma falta atrasa a bola para o goleiro e ela entra diretamente no gol, o tento não será válido e deverá ser marcado um arremesso de canto a favor da equipe adversária.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4- Na hora do pênalti o goleiro deverá ficar sobre a linha do gol, podendo movimentar-se exclusivamente sobre ela.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5- No lateral ou no escanteio se um atleta do futsal arremessar a bola contra a sua própria meta e a bola penetrar na mesma, tocando ou não no goleiro, o tento não será válido.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6- No lateral se um atleta arremessar a bola contra a meta adversária e a bola penetrar na mesma, tocando ou não no goleiro, o tento não será válido.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7- No escanteio se um atleta arremessar a bola contra a meta adversária e a bola penetrar na mesma, tocando ou não no goleiro o tento será válido.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>8- No arremesso lateral é suficiente que a bola esteja apoiada no solo colocada sobre ou junto a linha demarcatória da lateral, do lado de fora da quadra de jogo, podendo mover-se levemente.</w:t>
      </w:r>
    </w:p>
    <w:p w:rsidR="008D29E9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  <w:r w:rsidRPr="008D29E9">
        <w:rPr>
          <w:rFonts w:ascii="Times New Roman" w:hAnsi="Times New Roman" w:cs="Times New Roman"/>
          <w:sz w:val="24"/>
        </w:rPr>
        <w:t xml:space="preserve">9- Se o goleiro do futsal demora mais que 4 segundos para executar o arremesso de </w:t>
      </w:r>
      <w:proofErr w:type="gramStart"/>
      <w:r w:rsidRPr="008D29E9">
        <w:rPr>
          <w:rFonts w:ascii="Times New Roman" w:hAnsi="Times New Roman" w:cs="Times New Roman"/>
          <w:sz w:val="24"/>
        </w:rPr>
        <w:t>meta ,</w:t>
      </w:r>
      <w:proofErr w:type="gramEnd"/>
      <w:r w:rsidRPr="008D29E9">
        <w:rPr>
          <w:rFonts w:ascii="Times New Roman" w:hAnsi="Times New Roman" w:cs="Times New Roman"/>
          <w:sz w:val="24"/>
        </w:rPr>
        <w:t xml:space="preserve"> um tiro livre indireto (dois lances), será concedido em favor da equipe adversária, colocando-se a bola sobre a linha da área de meta e no ponto mais próximo onde ocorreu a infração.</w:t>
      </w:r>
    </w:p>
    <w:p w:rsidR="007F2B34" w:rsidRPr="008D29E9" w:rsidRDefault="008D29E9" w:rsidP="008D29E9">
      <w:pPr>
        <w:jc w:val="both"/>
        <w:rPr>
          <w:rFonts w:ascii="Times New Roman" w:hAnsi="Times New Roman" w:cs="Times New Roman"/>
          <w:sz w:val="24"/>
        </w:rPr>
      </w:pPr>
    </w:p>
    <w:sectPr w:rsidR="007F2B34" w:rsidRPr="008D29E9" w:rsidSect="008D29E9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433C"/>
    <w:multiLevelType w:val="multilevel"/>
    <w:tmpl w:val="2708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E9"/>
    <w:rsid w:val="008D29E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AD91"/>
  <w15:chartTrackingRefBased/>
  <w15:docId w15:val="{FEF06E89-9E7A-4FB8-8222-EDDA2A14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D2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D2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29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D29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D2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D29E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D29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D29E9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D29E9"/>
    <w:rPr>
      <w:color w:val="0000FF"/>
      <w:u w:val="single"/>
    </w:rPr>
  </w:style>
  <w:style w:type="character" w:customStyle="1" w:styleId="delimiter">
    <w:name w:val="delimiter"/>
    <w:basedOn w:val="Fontepargpadro"/>
    <w:rsid w:val="008D29E9"/>
  </w:style>
  <w:style w:type="paragraph" w:styleId="NormalWeb">
    <w:name w:val="Normal (Web)"/>
    <w:basedOn w:val="Normal"/>
    <w:uiPriority w:val="99"/>
    <w:semiHidden/>
    <w:unhideWhenUsed/>
    <w:rsid w:val="008D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4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704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2018-04-11T20:38:00Z</dcterms:created>
  <dcterms:modified xsi:type="dcterms:W3CDTF">2018-04-11T20:39:00Z</dcterms:modified>
</cp:coreProperties>
</file>