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32" w:rsidRPr="00CF1B32" w:rsidRDefault="00CF1B32" w:rsidP="00CF1B32">
      <w:pPr>
        <w:jc w:val="both"/>
        <w:rPr>
          <w:rFonts w:ascii="Arial" w:hAnsi="Arial" w:cs="Arial"/>
          <w:b/>
          <w:sz w:val="48"/>
        </w:rPr>
      </w:pPr>
      <w:bookmarkStart w:id="0" w:name="_GoBack"/>
      <w:r w:rsidRPr="00CF1B32">
        <w:rPr>
          <w:rFonts w:ascii="Arial" w:hAnsi="Arial" w:cs="Arial"/>
          <w:b/>
          <w:sz w:val="48"/>
        </w:rPr>
        <w:t>Eletricidade</w:t>
      </w:r>
    </w:p>
    <w:bookmarkEnd w:id="0"/>
    <w:p w:rsidR="00CF1B32" w:rsidRPr="00CF1B32" w:rsidRDefault="00CF1B32" w:rsidP="00CF1B32">
      <w:pPr>
        <w:jc w:val="both"/>
        <w:rPr>
          <w:rFonts w:ascii="Arial" w:hAnsi="Arial" w:cs="Arial"/>
          <w:sz w:val="24"/>
        </w:rPr>
      </w:pPr>
      <w:r w:rsidRPr="00CF1B32">
        <w:rPr>
          <w:rFonts w:ascii="Arial" w:hAnsi="Arial" w:cs="Arial"/>
          <w:sz w:val="24"/>
        </w:rPr>
        <w:t>Eletricidade é o fenômeno físico associado a cargas elétricas estáticas ou em movimento. Seus efeitos se observam em diversos acontecimentos naturais, como nos relâmpagos, que são faíscas elétricas de grande magnitude geradas a partir de nuvens carregadas. Modernamente, confirmou-se que a energia elétrica permite explicar grande quantidade de fenômenos físicos e químicos.</w:t>
      </w:r>
    </w:p>
    <w:p w:rsidR="00CF1B32" w:rsidRPr="00CF1B32" w:rsidRDefault="00CF1B32" w:rsidP="00CF1B32">
      <w:pPr>
        <w:jc w:val="both"/>
        <w:rPr>
          <w:rFonts w:ascii="Arial" w:hAnsi="Arial" w:cs="Arial"/>
          <w:sz w:val="24"/>
        </w:rPr>
      </w:pPr>
      <w:r w:rsidRPr="00CF1B32">
        <w:rPr>
          <w:rFonts w:ascii="Arial" w:hAnsi="Arial" w:cs="Arial"/>
          <w:sz w:val="24"/>
        </w:rPr>
        <w:t>Uma das principais fontes de energia da civilização contemporânea é a energia elétrica. O princípio físico em função do qual uma das partículas atômicas, o elétron, apresenta uma carga que, por convenção, se considera de sinal negativo constitui o fundamento dessa forma de energia, que tem uma infinidade de aplicações na vida moderna.</w:t>
      </w:r>
    </w:p>
    <w:p w:rsidR="00CF1B32" w:rsidRPr="00CF1B32" w:rsidRDefault="00CF1B32" w:rsidP="00CF1B32">
      <w:pPr>
        <w:jc w:val="both"/>
        <w:rPr>
          <w:rFonts w:ascii="Arial" w:hAnsi="Arial" w:cs="Arial"/>
          <w:sz w:val="24"/>
        </w:rPr>
      </w:pPr>
      <w:r w:rsidRPr="00CF1B32">
        <w:rPr>
          <w:rFonts w:ascii="Arial" w:hAnsi="Arial" w:cs="Arial"/>
          <w:sz w:val="24"/>
        </w:rPr>
        <w:t>A constituição elétrica da matéria se fundamenta numa estrutura atômica em que cada átomo é composto por uma série de partículas, cada uma com determinada carga elétrica. Por isso se define carga elétrica como propriedade característica das partículas que constituem as substâncias e que se manifesta pela presença de forças. A carga elétrica apresenta-se somente em duas variedades, convencionalmente denominadas positiva e negativa.</w:t>
      </w:r>
    </w:p>
    <w:p w:rsidR="007F2B34" w:rsidRPr="00CF1B32" w:rsidRDefault="00541F6A" w:rsidP="00CF1B32">
      <w:pPr>
        <w:jc w:val="both"/>
        <w:rPr>
          <w:rFonts w:ascii="Arial" w:hAnsi="Arial" w:cs="Arial"/>
          <w:sz w:val="24"/>
        </w:rPr>
      </w:pPr>
    </w:p>
    <w:sectPr w:rsidR="007F2B34" w:rsidRPr="00CF1B32" w:rsidSect="00CF1B32">
      <w:pgSz w:w="11906" w:h="16838"/>
      <w:pgMar w:top="284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32"/>
    <w:rsid w:val="00541F6A"/>
    <w:rsid w:val="00AE675A"/>
    <w:rsid w:val="00CF1B32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A4AD1-F071-4A2B-B34D-EF30DF7C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1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1B3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F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1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2018-04-11T17:32:00Z</dcterms:created>
  <dcterms:modified xsi:type="dcterms:W3CDTF">2018-04-11T18:02:00Z</dcterms:modified>
</cp:coreProperties>
</file>