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6D" w:rsidRPr="0052116D" w:rsidRDefault="0052116D" w:rsidP="0052116D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52116D">
        <w:rPr>
          <w:rFonts w:ascii="Times New Roman" w:hAnsi="Times New Roman" w:cs="Times New Roman"/>
          <w:b/>
          <w:sz w:val="40"/>
        </w:rPr>
        <w:t>BIOLOGIA CELULAR</w:t>
      </w:r>
    </w:p>
    <w:bookmarkEnd w:id="0"/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Biologia celular ou citologia é o ramo da biologia que estuda as células no que diz respeito à sua estrutura, suas funções e sua importância na complexidade dos seres vivos.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Com a invenção do Microscópio óptico foi possível observar estruturas nunca antes vistas pelo homem, as células. Essas estruturas foram mais bem estudadas com a utilização de técnicas de </w:t>
      </w:r>
      <w:proofErr w:type="spellStart"/>
      <w:r w:rsidRPr="0052116D">
        <w:rPr>
          <w:rFonts w:ascii="Times New Roman" w:hAnsi="Times New Roman" w:cs="Times New Roman"/>
          <w:sz w:val="24"/>
        </w:rPr>
        <w:t>citoquímica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e o auxílio fundamental do microscópio eletrônico.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A biologia celular concentra-se no entendimento do funcionamento dos vários sistemas celulares, o aprendizado de como estas células são reguladas e a compreensão do funcionamento de suas estruturas.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 biologia celular é um estudo detalhado dos componentes da célula. Estes componentes são de importância vital para a vida da célula e em geral para a vida dos seres vivos (os quais são formados por células). Os componentes que dão vida à célula compreendem: a membrana citoplasmática, o núcleo, as mitocôndrias, os retículos endoplasmáticos liso e rugoso, os lisossomos, o complexo de Golgi, nucléolo, </w:t>
      </w:r>
      <w:proofErr w:type="spellStart"/>
      <w:r w:rsidRPr="0052116D">
        <w:rPr>
          <w:rFonts w:ascii="Times New Roman" w:hAnsi="Times New Roman" w:cs="Times New Roman"/>
          <w:sz w:val="24"/>
        </w:rPr>
        <w:t>peroxissomos</w:t>
      </w:r>
      <w:proofErr w:type="spellEnd"/>
      <w:r w:rsidRPr="0052116D">
        <w:rPr>
          <w:rFonts w:ascii="Times New Roman" w:hAnsi="Times New Roman" w:cs="Times New Roman"/>
          <w:sz w:val="24"/>
        </w:rPr>
        <w:t>, centríolos, citoesqueleto e parede celular e cloroplastos, sendo estes dois últimos encontrados somente em vegetais.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 célula representa a menor porção de matéria viva dotada da capacidade de </w:t>
      </w:r>
      <w:proofErr w:type="spellStart"/>
      <w:r w:rsidRPr="0052116D">
        <w:rPr>
          <w:rFonts w:ascii="Times New Roman" w:hAnsi="Times New Roman" w:cs="Times New Roman"/>
          <w:sz w:val="24"/>
        </w:rPr>
        <w:t>auto-duplicação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independente. As células seriam como os tijolos de uma casa. Cada tijolo seria como uma célula. Alguns organismos, tais como as bactérias, são unicelulares (consistem em uma única célula).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As células são as unidades estruturais e funcionais dos organismos vivos.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Outros organismos, tais como seres humanos, são multicelulares, (os seres humanos possuem aproximadamente 100 trilhões células; um tamanho de célula típico é o 10 µm; uma massa típica da célula é 1 </w:t>
      </w:r>
      <w:proofErr w:type="spellStart"/>
      <w:r w:rsidRPr="0052116D">
        <w:rPr>
          <w:rFonts w:ascii="Times New Roman" w:hAnsi="Times New Roman" w:cs="Times New Roman"/>
          <w:sz w:val="24"/>
        </w:rPr>
        <w:t>nanograma</w:t>
      </w:r>
      <w:proofErr w:type="spellEnd"/>
      <w:r w:rsidRPr="0052116D">
        <w:rPr>
          <w:rFonts w:ascii="Times New Roman" w:hAnsi="Times New Roman" w:cs="Times New Roman"/>
          <w:sz w:val="24"/>
        </w:rPr>
        <w:t>.). A maior célula conhecida é o ovo do avestruz.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Em 1837 antes que a teoria final da célula estar desenvolvida, um cientista tcheco Jan Evangelista </w:t>
      </w:r>
      <w:proofErr w:type="spellStart"/>
      <w:r w:rsidRPr="0052116D">
        <w:rPr>
          <w:rFonts w:ascii="Times New Roman" w:hAnsi="Times New Roman" w:cs="Times New Roman"/>
          <w:sz w:val="24"/>
        </w:rPr>
        <w:t>Purkyňe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observou </w:t>
      </w:r>
      <w:proofErr w:type="gramStart"/>
      <w:r w:rsidRPr="0052116D">
        <w:rPr>
          <w:rFonts w:ascii="Times New Roman" w:hAnsi="Times New Roman" w:cs="Times New Roman"/>
          <w:sz w:val="24"/>
        </w:rPr>
        <w:t>o “pequenos grãos”</w:t>
      </w:r>
      <w:proofErr w:type="gramEnd"/>
      <w:r w:rsidRPr="0052116D">
        <w:rPr>
          <w:rFonts w:ascii="Times New Roman" w:hAnsi="Times New Roman" w:cs="Times New Roman"/>
          <w:sz w:val="24"/>
        </w:rPr>
        <w:t>; ao olhar um tecido vegetal através de um microscópio.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 teoria da célula, desenvolvida primeiramente em 1839 por </w:t>
      </w:r>
      <w:proofErr w:type="spellStart"/>
      <w:r w:rsidRPr="0052116D">
        <w:rPr>
          <w:rFonts w:ascii="Times New Roman" w:hAnsi="Times New Roman" w:cs="Times New Roman"/>
          <w:sz w:val="24"/>
        </w:rPr>
        <w:t>Matthias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Jakob </w:t>
      </w:r>
      <w:proofErr w:type="spellStart"/>
      <w:r w:rsidRPr="0052116D">
        <w:rPr>
          <w:rFonts w:ascii="Times New Roman" w:hAnsi="Times New Roman" w:cs="Times New Roman"/>
          <w:sz w:val="24"/>
        </w:rPr>
        <w:t>Schleiden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e por Theodor </w:t>
      </w:r>
      <w:proofErr w:type="spellStart"/>
      <w:r w:rsidRPr="0052116D">
        <w:rPr>
          <w:rFonts w:ascii="Times New Roman" w:hAnsi="Times New Roman" w:cs="Times New Roman"/>
          <w:sz w:val="24"/>
        </w:rPr>
        <w:t>Schwann</w:t>
      </w:r>
      <w:proofErr w:type="spellEnd"/>
      <w:r w:rsidRPr="0052116D">
        <w:rPr>
          <w:rFonts w:ascii="Times New Roman" w:hAnsi="Times New Roman" w:cs="Times New Roman"/>
          <w:sz w:val="24"/>
        </w:rPr>
        <w:t>, indica que todos os organismos são compostos de um ou mais células. Todas as células vêm de células preexistentes. As funções vitais de um organismo ocorrem dentro das células, e todas elas contêm informação genética necessária, para funções de regulamento da célula, e para a para transmitir a informação para a geração seguinte de células.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 palavra célula vem do latim: </w:t>
      </w:r>
      <w:proofErr w:type="spellStart"/>
      <w:proofErr w:type="gramStart"/>
      <w:r w:rsidRPr="0052116D">
        <w:rPr>
          <w:rFonts w:ascii="Times New Roman" w:hAnsi="Times New Roman" w:cs="Times New Roman"/>
          <w:sz w:val="24"/>
        </w:rPr>
        <w:t>cellula</w:t>
      </w:r>
      <w:proofErr w:type="spellEnd"/>
      <w:r w:rsidRPr="0052116D">
        <w:rPr>
          <w:rFonts w:ascii="Times New Roman" w:hAnsi="Times New Roman" w:cs="Times New Roman"/>
          <w:sz w:val="24"/>
        </w:rPr>
        <w:t>(</w:t>
      </w:r>
      <w:proofErr w:type="gramEnd"/>
      <w:r w:rsidRPr="0052116D">
        <w:rPr>
          <w:rFonts w:ascii="Times New Roman" w:hAnsi="Times New Roman" w:cs="Times New Roman"/>
          <w:sz w:val="24"/>
        </w:rPr>
        <w:t xml:space="preserve">quarto pequeno). O nome descrito para a menor estrutura viva foi escolhido por Robert </w:t>
      </w:r>
      <w:proofErr w:type="spellStart"/>
      <w:r w:rsidRPr="0052116D">
        <w:rPr>
          <w:rFonts w:ascii="Times New Roman" w:hAnsi="Times New Roman" w:cs="Times New Roman"/>
          <w:sz w:val="24"/>
        </w:rPr>
        <w:t>Hooke</w:t>
      </w:r>
      <w:proofErr w:type="spellEnd"/>
      <w:r w:rsidRPr="0052116D">
        <w:rPr>
          <w:rFonts w:ascii="Times New Roman" w:hAnsi="Times New Roman" w:cs="Times New Roman"/>
          <w:sz w:val="24"/>
        </w:rPr>
        <w:t>. Em um livro que publicou em 1665, em que comparou as células da cortiça, com os pequenos quartos onde os monges viviam.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As células foram descobertas em 1663 pelo inglês Robert </w:t>
      </w:r>
      <w:proofErr w:type="spellStart"/>
      <w:r w:rsidRPr="0052116D">
        <w:rPr>
          <w:rFonts w:ascii="Times New Roman" w:hAnsi="Times New Roman" w:cs="Times New Roman"/>
          <w:sz w:val="24"/>
        </w:rPr>
        <w:t>Hooke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. Ao examinar em um microscópio rudimentar, uma lâmina de cortiça, </w:t>
      </w:r>
      <w:proofErr w:type="spellStart"/>
      <w:r w:rsidRPr="0052116D">
        <w:rPr>
          <w:rFonts w:ascii="Times New Roman" w:hAnsi="Times New Roman" w:cs="Times New Roman"/>
          <w:sz w:val="24"/>
        </w:rPr>
        <w:t>Hooke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verificou que ela era constituída por cavidades poliédricas, às quais chamou de células (do latim </w:t>
      </w:r>
      <w:proofErr w:type="spellStart"/>
      <w:r w:rsidRPr="0052116D">
        <w:rPr>
          <w:rFonts w:ascii="Times New Roman" w:hAnsi="Times New Roman" w:cs="Times New Roman"/>
          <w:sz w:val="24"/>
        </w:rPr>
        <w:t>cella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, pequena cavidade). Na realidade </w:t>
      </w:r>
      <w:proofErr w:type="spellStart"/>
      <w:r w:rsidRPr="0052116D">
        <w:rPr>
          <w:rFonts w:ascii="Times New Roman" w:hAnsi="Times New Roman" w:cs="Times New Roman"/>
          <w:sz w:val="24"/>
        </w:rPr>
        <w:t>Hooke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observou blocos </w:t>
      </w:r>
      <w:proofErr w:type="spellStart"/>
      <w:r w:rsidRPr="0052116D">
        <w:rPr>
          <w:rFonts w:ascii="Times New Roman" w:hAnsi="Times New Roman" w:cs="Times New Roman"/>
          <w:sz w:val="24"/>
        </w:rPr>
        <w:t>heradecimais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que eram as paredes de células vegetais mortas. A teoria celular foi formulada em 1839 por </w:t>
      </w:r>
      <w:proofErr w:type="spellStart"/>
      <w:r w:rsidRPr="0052116D">
        <w:rPr>
          <w:rFonts w:ascii="Times New Roman" w:hAnsi="Times New Roman" w:cs="Times New Roman"/>
          <w:sz w:val="24"/>
        </w:rPr>
        <w:t>Schleiden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52116D">
        <w:rPr>
          <w:rFonts w:ascii="Times New Roman" w:hAnsi="Times New Roman" w:cs="Times New Roman"/>
          <w:sz w:val="24"/>
        </w:rPr>
        <w:t>Schwann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52116D">
        <w:rPr>
          <w:rFonts w:ascii="Times New Roman" w:hAnsi="Times New Roman" w:cs="Times New Roman"/>
          <w:sz w:val="24"/>
        </w:rPr>
        <w:t>concluiram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que todo ser vivo é formado por células.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As células são envolvidas pela membrana celular e preenchidas com uma solução aquosa concentrada de substâncias químicas, o citoplasma em que se encontram dispersos </w:t>
      </w:r>
      <w:proofErr w:type="spellStart"/>
      <w:r w:rsidRPr="0052116D">
        <w:rPr>
          <w:rFonts w:ascii="Times New Roman" w:hAnsi="Times New Roman" w:cs="Times New Roman"/>
          <w:sz w:val="24"/>
        </w:rPr>
        <w:t>organelos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(por vezes escrito organelas, </w:t>
      </w:r>
      <w:proofErr w:type="spellStart"/>
      <w:r w:rsidRPr="0052116D">
        <w:rPr>
          <w:rFonts w:ascii="Times New Roman" w:hAnsi="Times New Roman" w:cs="Times New Roman"/>
          <w:sz w:val="24"/>
        </w:rPr>
        <w:t>organóides</w:t>
      </w:r>
      <w:proofErr w:type="spellEnd"/>
      <w:r w:rsidRPr="0052116D">
        <w:rPr>
          <w:rFonts w:ascii="Times New Roman" w:hAnsi="Times New Roman" w:cs="Times New Roman"/>
          <w:sz w:val="24"/>
        </w:rPr>
        <w:t>, orgânulos ou organitos).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As formas mais simples de vida são organismos unicelulares que se propagam por cissiparidade. As células podem também constituir arranjos ordenados, os tecidos.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Normalmente as células vegetais são representadas com cor verde, ao contrário das células animais.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De acordo com a organização estrutural, as células são divididas em: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lastRenderedPageBreak/>
        <w:t>Células Procariontes</w:t>
      </w:r>
      <w:r w:rsidRPr="0052116D">
        <w:rPr>
          <w:rFonts w:ascii="Times New Roman" w:hAnsi="Times New Roman" w:cs="Times New Roman"/>
          <w:sz w:val="24"/>
        </w:rPr>
        <w:br/>
        <w:t>Células Eucariontes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[editar] Células Procariontes</w:t>
      </w:r>
      <w:r w:rsidRPr="0052116D">
        <w:rPr>
          <w:rFonts w:ascii="Times New Roman" w:hAnsi="Times New Roman" w:cs="Times New Roman"/>
          <w:sz w:val="24"/>
        </w:rPr>
        <w:br/>
        <w:t xml:space="preserve">As células procariontes ou procarióticas, também chamadas de </w:t>
      </w:r>
      <w:proofErr w:type="spellStart"/>
      <w:r w:rsidRPr="0052116D">
        <w:rPr>
          <w:rFonts w:ascii="Times New Roman" w:hAnsi="Times New Roman" w:cs="Times New Roman"/>
          <w:sz w:val="24"/>
        </w:rPr>
        <w:t>protocélulas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, são muito diferentes das eucariontes. A sua principal característica é a ausência de </w:t>
      </w:r>
      <w:proofErr w:type="spellStart"/>
      <w:r w:rsidRPr="0052116D">
        <w:rPr>
          <w:rFonts w:ascii="Times New Roman" w:hAnsi="Times New Roman" w:cs="Times New Roman"/>
          <w:sz w:val="24"/>
        </w:rPr>
        <w:t>carioteca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individualizando o núcleo celular, pela ausência de alguns </w:t>
      </w:r>
      <w:proofErr w:type="spellStart"/>
      <w:r w:rsidRPr="0052116D">
        <w:rPr>
          <w:rFonts w:ascii="Times New Roman" w:hAnsi="Times New Roman" w:cs="Times New Roman"/>
          <w:sz w:val="24"/>
        </w:rPr>
        <w:t>organelos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e pelo pequeno tamanho que se acredita que se deve ao fato de não possuírem compartimentos membranosos originados por </w:t>
      </w:r>
      <w:proofErr w:type="spellStart"/>
      <w:r w:rsidRPr="0052116D">
        <w:rPr>
          <w:rFonts w:ascii="Times New Roman" w:hAnsi="Times New Roman" w:cs="Times New Roman"/>
          <w:sz w:val="24"/>
        </w:rPr>
        <w:t>evaginação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ou </w:t>
      </w:r>
      <w:proofErr w:type="spellStart"/>
      <w:r w:rsidRPr="0052116D">
        <w:rPr>
          <w:rFonts w:ascii="Times New Roman" w:hAnsi="Times New Roman" w:cs="Times New Roman"/>
          <w:sz w:val="24"/>
        </w:rPr>
        <w:t>invaginação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. Também possuem ADN na forma de um anel não-associado a proteínas (como acontece nas células eucarióticas, nas quais o ADN se dispõe em filamentos espiralados e associados </w:t>
      </w:r>
      <w:proofErr w:type="gramStart"/>
      <w:r w:rsidRPr="0052116D">
        <w:rPr>
          <w:rFonts w:ascii="Times New Roman" w:hAnsi="Times New Roman" w:cs="Times New Roman"/>
          <w:sz w:val="24"/>
        </w:rPr>
        <w:t>à</w:t>
      </w:r>
      <w:proofErr w:type="gramEnd"/>
      <w:r w:rsidRPr="0052116D">
        <w:rPr>
          <w:rFonts w:ascii="Times New Roman" w:hAnsi="Times New Roman" w:cs="Times New Roman"/>
          <w:sz w:val="24"/>
        </w:rPr>
        <w:t xml:space="preserve"> histonas).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Estas células são desprovidas de mitocôndrias, </w:t>
      </w:r>
      <w:proofErr w:type="spellStart"/>
      <w:r w:rsidRPr="0052116D">
        <w:rPr>
          <w:rFonts w:ascii="Times New Roman" w:hAnsi="Times New Roman" w:cs="Times New Roman"/>
          <w:sz w:val="24"/>
        </w:rPr>
        <w:t>plastídeos</w:t>
      </w:r>
      <w:proofErr w:type="spellEnd"/>
      <w:r w:rsidRPr="0052116D">
        <w:rPr>
          <w:rFonts w:ascii="Times New Roman" w:hAnsi="Times New Roman" w:cs="Times New Roman"/>
          <w:sz w:val="24"/>
        </w:rPr>
        <w:t>, complexo de Golgi, retículo endoplasmático e sobretudo cariomembrana o que faz com que o ADN fique disperso no citoplasma.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A este grupo pertencem seres unicelulares ou coloniais: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Bactérias</w:t>
      </w:r>
      <w:r w:rsidRPr="0052116D">
        <w:rPr>
          <w:rFonts w:ascii="Times New Roman" w:hAnsi="Times New Roman" w:cs="Times New Roman"/>
          <w:sz w:val="24"/>
        </w:rPr>
        <w:br/>
      </w:r>
      <w:proofErr w:type="spellStart"/>
      <w:r w:rsidRPr="0052116D">
        <w:rPr>
          <w:rFonts w:ascii="Times New Roman" w:hAnsi="Times New Roman" w:cs="Times New Roman"/>
          <w:sz w:val="24"/>
        </w:rPr>
        <w:t>Cianófitas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(algas cianofíceas, algas azuis ou ainda </w:t>
      </w:r>
      <w:proofErr w:type="spellStart"/>
      <w:r w:rsidRPr="0052116D">
        <w:rPr>
          <w:rFonts w:ascii="Times New Roman" w:hAnsi="Times New Roman" w:cs="Times New Roman"/>
          <w:sz w:val="24"/>
        </w:rPr>
        <w:t>Cyanobacteria</w:t>
      </w:r>
      <w:proofErr w:type="spellEnd"/>
      <w:r w:rsidRPr="0052116D">
        <w:rPr>
          <w:rFonts w:ascii="Times New Roman" w:hAnsi="Times New Roman" w:cs="Times New Roman"/>
          <w:sz w:val="24"/>
        </w:rPr>
        <w:t>)</w:t>
      </w:r>
      <w:r w:rsidRPr="0052116D">
        <w:rPr>
          <w:rFonts w:ascii="Times New Roman" w:hAnsi="Times New Roman" w:cs="Times New Roman"/>
          <w:sz w:val="24"/>
        </w:rPr>
        <w:br/>
        <w:t>PPLO (“</w:t>
      </w:r>
      <w:proofErr w:type="spellStart"/>
      <w:r w:rsidRPr="0052116D">
        <w:rPr>
          <w:rFonts w:ascii="Times New Roman" w:hAnsi="Times New Roman" w:cs="Times New Roman"/>
          <w:sz w:val="24"/>
        </w:rPr>
        <w:t>pleuro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-pneumonia </w:t>
      </w:r>
      <w:proofErr w:type="spellStart"/>
      <w:r w:rsidRPr="0052116D">
        <w:rPr>
          <w:rFonts w:ascii="Times New Roman" w:hAnsi="Times New Roman" w:cs="Times New Roman"/>
          <w:sz w:val="24"/>
        </w:rPr>
        <w:t>like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6D">
        <w:rPr>
          <w:rFonts w:ascii="Times New Roman" w:hAnsi="Times New Roman" w:cs="Times New Roman"/>
          <w:sz w:val="24"/>
        </w:rPr>
        <w:t>organisms</w:t>
      </w:r>
      <w:proofErr w:type="spellEnd"/>
      <w:r w:rsidRPr="0052116D">
        <w:rPr>
          <w:rFonts w:ascii="Times New Roman" w:hAnsi="Times New Roman" w:cs="Times New Roman"/>
          <w:sz w:val="24"/>
        </w:rPr>
        <w:t>”)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[editar] Células incompletas</w:t>
      </w:r>
      <w:r w:rsidRPr="0052116D">
        <w:rPr>
          <w:rFonts w:ascii="Times New Roman" w:hAnsi="Times New Roman" w:cs="Times New Roman"/>
          <w:sz w:val="24"/>
        </w:rPr>
        <w:br/>
        <w:t xml:space="preserve">As bactérias dos grupos das </w:t>
      </w:r>
      <w:proofErr w:type="spellStart"/>
      <w:r w:rsidRPr="0052116D">
        <w:rPr>
          <w:rFonts w:ascii="Times New Roman" w:hAnsi="Times New Roman" w:cs="Times New Roman"/>
          <w:sz w:val="24"/>
        </w:rPr>
        <w:t>rickettsias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e das clamídias são muito pequenas, sendo denominadas células incompletas por não apresentarem capacidade de </w:t>
      </w:r>
      <w:proofErr w:type="spellStart"/>
      <w:r w:rsidRPr="0052116D">
        <w:rPr>
          <w:rFonts w:ascii="Times New Roman" w:hAnsi="Times New Roman" w:cs="Times New Roman"/>
          <w:sz w:val="24"/>
        </w:rPr>
        <w:t>auto-duplicação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independente da colaboração de outras células, isto é, só proliferarem no interior de outras células completas, sendo, portanto, parasitas intracelulares obrigatórios.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Diferente dos vírus por apresentarem: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conjuntamente DNA e RNA;</w:t>
      </w:r>
      <w:r w:rsidRPr="0052116D">
        <w:rPr>
          <w:rFonts w:ascii="Times New Roman" w:hAnsi="Times New Roman" w:cs="Times New Roman"/>
          <w:sz w:val="24"/>
        </w:rPr>
        <w:br/>
        <w:t>parte da máquina de síntese celular necessária para reproduzirem-se;</w:t>
      </w:r>
      <w:r w:rsidRPr="0052116D">
        <w:rPr>
          <w:rFonts w:ascii="Times New Roman" w:hAnsi="Times New Roman" w:cs="Times New Roman"/>
          <w:sz w:val="24"/>
        </w:rPr>
        <w:br/>
        <w:t>uma membrana semipermeável, através da qual realizam as trocas com o meio envolvente.</w:t>
      </w:r>
      <w:r w:rsidRPr="0052116D">
        <w:rPr>
          <w:rFonts w:ascii="Times New Roman" w:hAnsi="Times New Roman" w:cs="Times New Roman"/>
          <w:sz w:val="24"/>
        </w:rPr>
        <w:br/>
        <w:t xml:space="preserve">Obs.: já foram encontrados vírus com DNA, </w:t>
      </w:r>
      <w:proofErr w:type="spellStart"/>
      <w:r w:rsidRPr="0052116D">
        <w:rPr>
          <w:rFonts w:ascii="Times New Roman" w:hAnsi="Times New Roman" w:cs="Times New Roman"/>
          <w:sz w:val="24"/>
        </w:rPr>
        <w:t>adenovirus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, e RNA, retrovírus, no entanto são raros. </w:t>
      </w:r>
      <w:proofErr w:type="gramStart"/>
      <w:r w:rsidRPr="0052116D">
        <w:rPr>
          <w:rFonts w:ascii="Times New Roman" w:hAnsi="Times New Roman" w:cs="Times New Roman"/>
          <w:sz w:val="24"/>
        </w:rPr>
        <w:t>os</w:t>
      </w:r>
      <w:proofErr w:type="gramEnd"/>
      <w:r w:rsidRPr="0052116D">
        <w:rPr>
          <w:rFonts w:ascii="Times New Roman" w:hAnsi="Times New Roman" w:cs="Times New Roman"/>
          <w:sz w:val="24"/>
        </w:rPr>
        <w:t xml:space="preserve"> vírus que possuem DNA e RNA </w:t>
      </w:r>
      <w:proofErr w:type="spellStart"/>
      <w:r w:rsidRPr="0052116D">
        <w:rPr>
          <w:rFonts w:ascii="Times New Roman" w:hAnsi="Times New Roman" w:cs="Times New Roman"/>
          <w:sz w:val="24"/>
        </w:rPr>
        <w:t>simultâneamente</w:t>
      </w:r>
      <w:proofErr w:type="spellEnd"/>
      <w:r w:rsidRPr="0052116D">
        <w:rPr>
          <w:rFonts w:ascii="Times New Roman" w:hAnsi="Times New Roman" w:cs="Times New Roman"/>
          <w:sz w:val="24"/>
        </w:rPr>
        <w:t>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[editar] Células Eucariontes</w:t>
      </w:r>
      <w:r w:rsidRPr="0052116D">
        <w:rPr>
          <w:rFonts w:ascii="Times New Roman" w:hAnsi="Times New Roman" w:cs="Times New Roman"/>
          <w:sz w:val="24"/>
        </w:rPr>
        <w:br/>
        <w:t xml:space="preserve">As células eucariontes ou eucarióticas, também chamadas de </w:t>
      </w:r>
      <w:proofErr w:type="spellStart"/>
      <w:r w:rsidRPr="0052116D">
        <w:rPr>
          <w:rFonts w:ascii="Times New Roman" w:hAnsi="Times New Roman" w:cs="Times New Roman"/>
          <w:sz w:val="24"/>
        </w:rPr>
        <w:t>eucélulas</w:t>
      </w:r>
      <w:proofErr w:type="spellEnd"/>
      <w:r w:rsidRPr="0052116D">
        <w:rPr>
          <w:rFonts w:ascii="Times New Roman" w:hAnsi="Times New Roman" w:cs="Times New Roman"/>
          <w:sz w:val="24"/>
        </w:rPr>
        <w:t>, são mais complexas que as procariontes. Possuem membrana nuclear individualizada e vários tipos de organelas. A maioria dos animais e plantas a que estamos habituados são dotados deste tipo de células.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É altamente provável que estas células tenham surgido por um processo de aperfeiçoamento contínuo das células procariontes.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Não é possível avaliar com precisão quanto tempo a célula “primitiva” levou para sofrer aperfeiçoamentos na sua estrutura até originar o modelo que hoje se repete na imensa maioria das células, mas é provável que tenha demorado muitos milhões de anos. Acredita-se que a célula “primitiva” tivesse sido bem pequena e para que sua fisiologia estivesse melhor adequada à relação tamanho × funcionamento era necessário que crescesse.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Acredita-se que a membrana da célula “primitiva” tenha emitido internamente prolongamentos ou </w:t>
      </w:r>
      <w:proofErr w:type="spellStart"/>
      <w:r w:rsidRPr="0052116D">
        <w:rPr>
          <w:rFonts w:ascii="Times New Roman" w:hAnsi="Times New Roman" w:cs="Times New Roman"/>
          <w:sz w:val="24"/>
        </w:rPr>
        <w:t>invaginações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da sua superfície, os quais se multiplicaram, adquiriram complexidade crescente, conglomeraram-se ao redor do bloco inicial até o ponto de formarem a intrincada malha do retículo endoplasmático. Dali ela teria sofrido outros processos de dobramentos e originou outras estruturas intracelulares como o complexo de Golgi, vacúolos, lisossomos e outras.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 xml:space="preserve">Quanto aos cloroplastos (e outros </w:t>
      </w:r>
      <w:proofErr w:type="spellStart"/>
      <w:r w:rsidRPr="0052116D">
        <w:rPr>
          <w:rFonts w:ascii="Times New Roman" w:hAnsi="Times New Roman" w:cs="Times New Roman"/>
          <w:sz w:val="24"/>
        </w:rPr>
        <w:t>plastídeos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) e mitocôndrias, atualmente há uma corrente de cientistas que acreditam que a melhor teoria que explica a existência destes orgânulos é a Teoria da </w:t>
      </w:r>
      <w:proofErr w:type="spellStart"/>
      <w:r w:rsidRPr="0052116D">
        <w:rPr>
          <w:rFonts w:ascii="Times New Roman" w:hAnsi="Times New Roman" w:cs="Times New Roman"/>
          <w:sz w:val="24"/>
        </w:rPr>
        <w:t>Endossimbiose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, segundo a qual um ser com uma célula maior possuía dentro de </w:t>
      </w:r>
      <w:proofErr w:type="spellStart"/>
      <w:r w:rsidRPr="0052116D">
        <w:rPr>
          <w:rFonts w:ascii="Times New Roman" w:hAnsi="Times New Roman" w:cs="Times New Roman"/>
          <w:sz w:val="24"/>
        </w:rPr>
        <w:t>sí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uma célula </w:t>
      </w:r>
      <w:proofErr w:type="gramStart"/>
      <w:r w:rsidRPr="0052116D">
        <w:rPr>
          <w:rFonts w:ascii="Times New Roman" w:hAnsi="Times New Roman" w:cs="Times New Roman"/>
          <w:sz w:val="24"/>
        </w:rPr>
        <w:t>menor</w:t>
      </w:r>
      <w:proofErr w:type="gramEnd"/>
      <w:r w:rsidRPr="0052116D">
        <w:rPr>
          <w:rFonts w:ascii="Times New Roman" w:hAnsi="Times New Roman" w:cs="Times New Roman"/>
          <w:sz w:val="24"/>
        </w:rPr>
        <w:t xml:space="preserve"> mas com melhores características, </w:t>
      </w:r>
      <w:r w:rsidRPr="0052116D">
        <w:rPr>
          <w:rFonts w:ascii="Times New Roman" w:hAnsi="Times New Roman" w:cs="Times New Roman"/>
          <w:sz w:val="24"/>
        </w:rPr>
        <w:lastRenderedPageBreak/>
        <w:t xml:space="preserve">fornecendo um refúgio à menor e </w:t>
      </w:r>
      <w:proofErr w:type="spellStart"/>
      <w:r w:rsidRPr="0052116D">
        <w:rPr>
          <w:rFonts w:ascii="Times New Roman" w:hAnsi="Times New Roman" w:cs="Times New Roman"/>
          <w:sz w:val="24"/>
        </w:rPr>
        <w:t>esta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a capacidade de </w:t>
      </w:r>
      <w:proofErr w:type="spellStart"/>
      <w:r w:rsidRPr="0052116D">
        <w:rPr>
          <w:rFonts w:ascii="Times New Roman" w:hAnsi="Times New Roman" w:cs="Times New Roman"/>
          <w:sz w:val="24"/>
        </w:rPr>
        <w:t>fotossintetizar</w:t>
      </w:r>
      <w:proofErr w:type="spellEnd"/>
      <w:r w:rsidRPr="0052116D">
        <w:rPr>
          <w:rFonts w:ascii="Times New Roman" w:hAnsi="Times New Roman" w:cs="Times New Roman"/>
          <w:sz w:val="24"/>
        </w:rPr>
        <w:t xml:space="preserve"> ou de sintetizar proteínas com interesse para a outra.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Nesse grupo encontram-se:</w:t>
      </w:r>
    </w:p>
    <w:p w:rsidR="0052116D" w:rsidRPr="0052116D" w:rsidRDefault="0052116D" w:rsidP="0052116D">
      <w:pPr>
        <w:rPr>
          <w:rFonts w:ascii="Times New Roman" w:hAnsi="Times New Roman" w:cs="Times New Roman"/>
          <w:sz w:val="24"/>
        </w:rPr>
      </w:pPr>
      <w:r w:rsidRPr="0052116D">
        <w:rPr>
          <w:rFonts w:ascii="Times New Roman" w:hAnsi="Times New Roman" w:cs="Times New Roman"/>
          <w:sz w:val="24"/>
        </w:rPr>
        <w:t>Células Vegetais (com cloroplastos e com parede celular; normalmente, apenas, um grande vacúolo central)</w:t>
      </w:r>
    </w:p>
    <w:p w:rsidR="007F2B34" w:rsidRPr="0052116D" w:rsidRDefault="0052116D" w:rsidP="0052116D">
      <w:pPr>
        <w:rPr>
          <w:rFonts w:ascii="Times New Roman" w:hAnsi="Times New Roman" w:cs="Times New Roman"/>
          <w:sz w:val="24"/>
        </w:rPr>
      </w:pPr>
    </w:p>
    <w:sectPr w:rsidR="007F2B34" w:rsidRPr="0052116D" w:rsidSect="0052116D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D"/>
    <w:rsid w:val="0052116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4CEE-52CF-4F18-AFBE-6D7DFA94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1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11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2116D"/>
    <w:rPr>
      <w:color w:val="0000FF"/>
      <w:u w:val="single"/>
    </w:rPr>
  </w:style>
  <w:style w:type="character" w:customStyle="1" w:styleId="td-post-date">
    <w:name w:val="td-post-date"/>
    <w:basedOn w:val="Fontepargpadro"/>
    <w:rsid w:val="0052116D"/>
  </w:style>
  <w:style w:type="character" w:customStyle="1" w:styleId="td-nr-views-1038">
    <w:name w:val="td-nr-views-1038"/>
    <w:basedOn w:val="Fontepargpadro"/>
    <w:rsid w:val="0052116D"/>
  </w:style>
  <w:style w:type="paragraph" w:styleId="NormalWeb">
    <w:name w:val="Normal (Web)"/>
    <w:basedOn w:val="Normal"/>
    <w:uiPriority w:val="99"/>
    <w:semiHidden/>
    <w:unhideWhenUsed/>
    <w:rsid w:val="0052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74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5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9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58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8050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6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9874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2018-04-05T20:38:00Z</dcterms:created>
  <dcterms:modified xsi:type="dcterms:W3CDTF">2018-04-05T20:38:00Z</dcterms:modified>
</cp:coreProperties>
</file>