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8A6" w:rsidRPr="00EC08A6" w:rsidRDefault="00EC08A6" w:rsidP="00EC08A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EC08A6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bdr w:val="none" w:sz="0" w:space="0" w:color="auto" w:frame="1"/>
          <w:lang w:eastAsia="pt-BR"/>
        </w:rPr>
        <w:t>Arcadismo em Portugal</w:t>
      </w:r>
    </w:p>
    <w:bookmarkEnd w:id="0"/>
    <w:p w:rsidR="00EC08A6" w:rsidRPr="00EC08A6" w:rsidRDefault="00EC08A6" w:rsidP="00EC08A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08A6">
        <w:rPr>
          <w:rFonts w:ascii="Times New Roman" w:eastAsia="Times New Roman" w:hAnsi="Times New Roman" w:cs="Times New Roman"/>
          <w:sz w:val="24"/>
          <w:szCs w:val="24"/>
          <w:lang w:eastAsia="pt-BR"/>
        </w:rPr>
        <w:t>O arcadismo tem uma visão de mundo baseada na ciência como único meio de explicar e modificar o mundo. Com isso, a razão passa a ser a base do conhecimento humano, assim, desprezando a religiosidade pregada pelo período anterior, o </w:t>
      </w:r>
      <w:hyperlink r:id="rId4" w:history="1">
        <w:r w:rsidRPr="00EC08A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pt-BR"/>
          </w:rPr>
          <w:t>Barroco</w:t>
        </w:r>
      </w:hyperlink>
      <w:r w:rsidRPr="00EC08A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C08A6" w:rsidRPr="00EC08A6" w:rsidRDefault="00EC08A6" w:rsidP="00EC08A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08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poesia árcade portuguesa, destaca-se Manuel Maria Barbosa </w:t>
      </w:r>
      <w:proofErr w:type="spellStart"/>
      <w:r w:rsidRPr="00EC08A6">
        <w:rPr>
          <w:rFonts w:ascii="Times New Roman" w:eastAsia="Times New Roman" w:hAnsi="Times New Roman" w:cs="Times New Roman"/>
          <w:sz w:val="24"/>
          <w:szCs w:val="24"/>
          <w:lang w:eastAsia="pt-BR"/>
        </w:rPr>
        <w:t>du</w:t>
      </w:r>
      <w:proofErr w:type="spellEnd"/>
      <w:r w:rsidRPr="00EC08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Bocage que viveu entre 1765 e 1805 e foi o poeta mais importante desse período. Assim como Camões e outros poetas portugueses, </w:t>
      </w:r>
      <w:proofErr w:type="spellStart"/>
      <w:r w:rsidRPr="00EC08A6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EC08A6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"https://www.coladaweb.com/biografias/bocage" </w:instrText>
      </w:r>
      <w:r w:rsidRPr="00EC08A6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EC08A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Bocage</w:t>
      </w:r>
      <w:r w:rsidRPr="00EC08A6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Pr="00EC08A6">
        <w:rPr>
          <w:rFonts w:ascii="Times New Roman" w:eastAsia="Times New Roman" w:hAnsi="Times New Roman" w:cs="Times New Roman"/>
          <w:sz w:val="24"/>
          <w:szCs w:val="24"/>
          <w:lang w:eastAsia="pt-BR"/>
        </w:rPr>
        <w:t>viveu</w:t>
      </w:r>
      <w:proofErr w:type="spellEnd"/>
      <w:r w:rsidRPr="00EC08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várias experiências amorosas, aventuras em colônias portuguesas no Oriente, na Índia (anagrama: </w:t>
      </w:r>
      <w:proofErr w:type="spellStart"/>
      <w:r w:rsidRPr="00EC08A6">
        <w:rPr>
          <w:rFonts w:ascii="Times New Roman" w:eastAsia="Times New Roman" w:hAnsi="Times New Roman" w:cs="Times New Roman"/>
          <w:sz w:val="24"/>
          <w:szCs w:val="24"/>
          <w:lang w:eastAsia="pt-BR"/>
        </w:rPr>
        <w:t>Goa</w:t>
      </w:r>
      <w:proofErr w:type="spellEnd"/>
      <w:r w:rsidRPr="00EC08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e na China (anagrama: Macau). Frequentou companhia militares, guerreou, naufragou, foi preso pela Inquisição por sua poesia erótica e morreu pobre. Bocage fez parte da Nova Arcádia, onde foi apelidado de </w:t>
      </w:r>
      <w:proofErr w:type="spellStart"/>
      <w:r w:rsidRPr="00EC08A6">
        <w:rPr>
          <w:rFonts w:ascii="Times New Roman" w:eastAsia="Times New Roman" w:hAnsi="Times New Roman" w:cs="Times New Roman"/>
          <w:sz w:val="24"/>
          <w:szCs w:val="24"/>
          <w:lang w:eastAsia="pt-BR"/>
        </w:rPr>
        <w:t>Elmano</w:t>
      </w:r>
      <w:proofErr w:type="spellEnd"/>
      <w:r w:rsidRPr="00EC08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Sadino.</w:t>
      </w:r>
    </w:p>
    <w:p w:rsidR="00EC08A6" w:rsidRPr="00EC08A6" w:rsidRDefault="00EC08A6" w:rsidP="00EC08A6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08A6">
        <w:rPr>
          <w:rFonts w:ascii="Times New Roman" w:eastAsia="Times New Roman" w:hAnsi="Times New Roman" w:cs="Times New Roman"/>
          <w:sz w:val="24"/>
          <w:szCs w:val="24"/>
          <w:lang w:eastAsia="pt-BR"/>
        </w:rPr>
        <w:t>Na poesia satírica, onde o poeta ficou mais conhecido, Bocage escreveu a famosa obra A Pena de Talião e na poesia lírica apresenta duas fases, sendo a primeira a arcádica que é marcada por regras e restrita ao espírito árcade; a segunda é a pré-romântica caracterizada por uma poesia emotiva, solitária e confidente e o tema morte predomina em toda a obra, acompanhado de fatalismo e pessimismo em relação ao mundo.</w:t>
      </w:r>
    </w:p>
    <w:p w:rsidR="00EC08A6" w:rsidRPr="00EC08A6" w:rsidRDefault="00EC08A6" w:rsidP="00EC08A6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08A6">
        <w:rPr>
          <w:rFonts w:ascii="Times New Roman" w:eastAsia="Times New Roman" w:hAnsi="Times New Roman" w:cs="Times New Roman"/>
          <w:sz w:val="24"/>
          <w:szCs w:val="24"/>
          <w:lang w:eastAsia="pt-BR"/>
        </w:rPr>
        <w:t>A obra de Bocage revela o momento histórico de transição entre o arcadismo e o romantismo. Esse momento foi marcado pela Revolução Francesa, 1789, e pelo florescimento do Romantismo. Portanto, a obra do poeta não é árcade nem romântica, é transitória e tem características dos dois períodos literários.</w:t>
      </w:r>
    </w:p>
    <w:p w:rsidR="00EC08A6" w:rsidRPr="00EC08A6" w:rsidRDefault="00EC08A6" w:rsidP="00EC08A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08A6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hyperlink r:id="rId5" w:history="1">
        <w:r w:rsidRPr="00EC08A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pt-BR"/>
          </w:rPr>
          <w:t>arcadismo</w:t>
        </w:r>
      </w:hyperlink>
      <w:r w:rsidRPr="00EC08A6">
        <w:rPr>
          <w:rFonts w:ascii="Times New Roman" w:eastAsia="Times New Roman" w:hAnsi="Times New Roman" w:cs="Times New Roman"/>
          <w:sz w:val="24"/>
          <w:szCs w:val="24"/>
          <w:lang w:eastAsia="pt-BR"/>
        </w:rPr>
        <w:t> veio para equilibrar o exagero e a dualidade do barroco e foi seguido por uma fase romântica e realista. Portanto, assim como na vida, a literatura se desequilibra para suceder períodos equilibrados que façam o homem perceber valores distintos. Tanto no barroco, no arcadismo e no romantismo, o homem confrontou tudo e todos para tentar chegar a um equilíbrio por meio da razão. E para que esse equilíbrio? Se a perfeição realmente existe, só pode ser alcançada por meio do equilíbrio.</w:t>
      </w:r>
    </w:p>
    <w:p w:rsidR="007F2B34" w:rsidRPr="00EC08A6" w:rsidRDefault="00EC08A6">
      <w:pPr>
        <w:rPr>
          <w:rFonts w:ascii="Times New Roman" w:hAnsi="Times New Roman" w:cs="Times New Roman"/>
          <w:sz w:val="24"/>
          <w:szCs w:val="24"/>
        </w:rPr>
      </w:pPr>
    </w:p>
    <w:sectPr w:rsidR="007F2B34" w:rsidRPr="00EC08A6" w:rsidSect="00EC08A6">
      <w:pgSz w:w="11906" w:h="16838"/>
      <w:pgMar w:top="142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A6"/>
    <w:rsid w:val="00AE675A"/>
    <w:rsid w:val="00EC08A6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AB4B"/>
  <w15:chartTrackingRefBased/>
  <w15:docId w15:val="{114385F9-1DA3-4848-8CAB-DB040732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C0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C08A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C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C0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ladaweb.com/literatura/arcadismo" TargetMode="External"/><Relationship Id="rId4" Type="http://schemas.openxmlformats.org/officeDocument/2006/relationships/hyperlink" Target="https://www.coladaweb.com/literatura/barroco-caracteristic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2018-04-25T18:12:00Z</dcterms:created>
  <dcterms:modified xsi:type="dcterms:W3CDTF">2018-04-25T18:13:00Z</dcterms:modified>
</cp:coreProperties>
</file>