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43" w:rsidRPr="00864A43" w:rsidRDefault="00864A43" w:rsidP="00864A43">
      <w:pPr>
        <w:jc w:val="both"/>
        <w:rPr>
          <w:rFonts w:ascii="Arial" w:hAnsi="Arial" w:cs="Arial"/>
          <w:b/>
          <w:sz w:val="36"/>
        </w:rPr>
      </w:pPr>
      <w:bookmarkStart w:id="0" w:name="_GoBack"/>
      <w:r w:rsidRPr="00864A43">
        <w:rPr>
          <w:rFonts w:ascii="Arial" w:hAnsi="Arial" w:cs="Arial"/>
          <w:b/>
          <w:sz w:val="36"/>
        </w:rPr>
        <w:t>TRATAMENTO DESIGUAL AOS IGUAIS. APENAS UMA OPINIÃO</w:t>
      </w:r>
    </w:p>
    <w:bookmarkEnd w:id="0"/>
    <w:p w:rsidR="00864A43" w:rsidRPr="00864A43" w:rsidRDefault="00864A43" w:rsidP="00864A43">
      <w:pPr>
        <w:jc w:val="both"/>
        <w:rPr>
          <w:rFonts w:ascii="Arial" w:hAnsi="Arial" w:cs="Arial"/>
          <w:sz w:val="24"/>
        </w:rPr>
      </w:pPr>
      <w:r w:rsidRPr="00864A43">
        <w:rPr>
          <w:rFonts w:ascii="Arial" w:hAnsi="Arial" w:cs="Arial"/>
          <w:sz w:val="24"/>
        </w:rPr>
        <w:t>Reserva de vagas</w:t>
      </w:r>
    </w:p>
    <w:p w:rsidR="00864A43" w:rsidRPr="00864A43" w:rsidRDefault="00864A43" w:rsidP="00864A43">
      <w:pPr>
        <w:jc w:val="both"/>
        <w:rPr>
          <w:rFonts w:ascii="Arial" w:hAnsi="Arial" w:cs="Arial"/>
          <w:sz w:val="24"/>
        </w:rPr>
      </w:pPr>
      <w:r w:rsidRPr="00864A43">
        <w:rPr>
          <w:rFonts w:ascii="Arial" w:hAnsi="Arial" w:cs="Arial"/>
          <w:sz w:val="24"/>
        </w:rPr>
        <w:t>Tratamento desigual aos iguais. Apenas uma opinião.</w:t>
      </w:r>
    </w:p>
    <w:p w:rsidR="00864A43" w:rsidRPr="00864A43" w:rsidRDefault="00864A43" w:rsidP="00864A43">
      <w:pPr>
        <w:jc w:val="both"/>
        <w:rPr>
          <w:rFonts w:ascii="Arial" w:hAnsi="Arial" w:cs="Arial"/>
          <w:sz w:val="24"/>
        </w:rPr>
      </w:pPr>
      <w:r w:rsidRPr="00864A43">
        <w:rPr>
          <w:rFonts w:ascii="Arial" w:hAnsi="Arial" w:cs="Arial"/>
          <w:sz w:val="24"/>
        </w:rPr>
        <w:t>Tema turbulento que está sendo testilhado na mídia nacional é a reserva de vagas oferecidas às pessoas da etnia negra em concursos públicos e universidades.</w:t>
      </w:r>
    </w:p>
    <w:p w:rsidR="00864A43" w:rsidRPr="00864A43" w:rsidRDefault="00864A43" w:rsidP="00864A43">
      <w:pPr>
        <w:jc w:val="both"/>
        <w:rPr>
          <w:rFonts w:ascii="Arial" w:hAnsi="Arial" w:cs="Arial"/>
          <w:sz w:val="24"/>
        </w:rPr>
      </w:pPr>
      <w:r w:rsidRPr="00864A43">
        <w:rPr>
          <w:rFonts w:ascii="Arial" w:hAnsi="Arial" w:cs="Arial"/>
          <w:sz w:val="24"/>
        </w:rPr>
        <w:t>Diante de um Estado Democrático de Direito, onde muito se fala em democracia e liberdade de expressão, de maneira saudável, opositores e defensores do tema em questão começam a expor seus diferentes pontos de vista. Aliás, se faz mister lembrar que todo ponto de vista é a vista de um ponto. Uns contra, outros prós. Estes, firmam-se nas injustiças cometidas contra os negros. Aqueles, baseiam-se na inconstitucionalidade da matéria. E por falar em justiça, ela é como um lustre, todos na sala podem vê-lo, mas cada um de um ângulo diferente.</w:t>
      </w:r>
    </w:p>
    <w:p w:rsidR="00864A43" w:rsidRPr="00864A43" w:rsidRDefault="00864A43" w:rsidP="00864A43">
      <w:pPr>
        <w:jc w:val="both"/>
        <w:rPr>
          <w:rFonts w:ascii="Arial" w:hAnsi="Arial" w:cs="Arial"/>
          <w:sz w:val="24"/>
        </w:rPr>
      </w:pPr>
      <w:r w:rsidRPr="00864A43">
        <w:rPr>
          <w:rFonts w:ascii="Arial" w:hAnsi="Arial" w:cs="Arial"/>
          <w:sz w:val="24"/>
        </w:rPr>
        <w:t xml:space="preserve">Na real democracia, brigam-se as </w:t>
      </w:r>
      <w:proofErr w:type="spellStart"/>
      <w:r w:rsidRPr="00864A43">
        <w:rPr>
          <w:rFonts w:ascii="Arial" w:hAnsi="Arial" w:cs="Arial"/>
          <w:sz w:val="24"/>
        </w:rPr>
        <w:t>idéias</w:t>
      </w:r>
      <w:proofErr w:type="spellEnd"/>
      <w:r w:rsidRPr="00864A43">
        <w:rPr>
          <w:rFonts w:ascii="Arial" w:hAnsi="Arial" w:cs="Arial"/>
          <w:sz w:val="24"/>
        </w:rPr>
        <w:t xml:space="preserve"> e não as pessoas. É o que têm demonstrado nossos formadores de opinião, perante a mídia.</w:t>
      </w:r>
    </w:p>
    <w:p w:rsidR="00864A43" w:rsidRPr="00864A43" w:rsidRDefault="00864A43" w:rsidP="00864A43">
      <w:pPr>
        <w:jc w:val="both"/>
        <w:rPr>
          <w:rFonts w:ascii="Arial" w:hAnsi="Arial" w:cs="Arial"/>
          <w:sz w:val="24"/>
        </w:rPr>
      </w:pPr>
      <w:r w:rsidRPr="00864A43">
        <w:rPr>
          <w:rFonts w:ascii="Arial" w:hAnsi="Arial" w:cs="Arial"/>
          <w:sz w:val="24"/>
        </w:rPr>
        <w:t>A verdade é que não se pode negar os atentados cometidos contra descendentes raça negra desde a sua vinda ao Brasil, na época da colonização, até nossos dias. A história nos mostra isso. Ademais, a sociedade e os governantes têm sua parcela de culpabilidade. Medidas para sanar essas “perdas” devem ser tomadas, e já estão sendo, como é o caso do Decreto Federal nº 4228/2002, publicado no Diário Oficial da União, que institui na Administração Federal, o “Programa Nacional de Ações Afirmativas”. Programa este que adota medidas voltadas ao combate à discriminação e à promoção de igualdade, dentre outros instrumentos direcionados à inclusão do negro na sociedade. Também por ele, fica garantida pontuação extra às empresas participantes das licitações federais que comprovarem a adoção de políticas compatíveis à inclusão dos afrodescendentes na sociedade; torna obrigatória a inclusão de dispositivo estabelecendo metas percentuais de participação de afrodescendentes nas contratações de empresas prestadoras de serviços às Administrações Públicas, dentre outras.</w:t>
      </w:r>
    </w:p>
    <w:p w:rsidR="00864A43" w:rsidRPr="00864A43" w:rsidRDefault="00864A43" w:rsidP="00864A43">
      <w:pPr>
        <w:jc w:val="both"/>
        <w:rPr>
          <w:rFonts w:ascii="Arial" w:hAnsi="Arial" w:cs="Arial"/>
          <w:sz w:val="24"/>
        </w:rPr>
      </w:pPr>
      <w:r w:rsidRPr="00864A43">
        <w:rPr>
          <w:rFonts w:ascii="Arial" w:hAnsi="Arial" w:cs="Arial"/>
          <w:sz w:val="24"/>
        </w:rPr>
        <w:t>De um ponto de vista, é louvável a intenção da elaboração do Decreto supracitado, pois indica o reconhecimento de que o preconceito de origem, raça e cor, especialmente contra negros, não está ausente das relações sociais brasileiras. Disfarçadamente e, por vezes, descaradamente, pessoas negras sofrem discriminação, não raro nas relações com entidades públicas. Einstein nos lembrava: “Triste época! Mais fácil desintegrar um átomo do que um preconceito”.</w:t>
      </w:r>
    </w:p>
    <w:p w:rsidR="00864A43" w:rsidRPr="00864A43" w:rsidRDefault="00864A43" w:rsidP="00864A43">
      <w:pPr>
        <w:jc w:val="both"/>
        <w:rPr>
          <w:rFonts w:ascii="Arial" w:hAnsi="Arial" w:cs="Arial"/>
          <w:sz w:val="24"/>
        </w:rPr>
      </w:pPr>
      <w:r w:rsidRPr="00864A43">
        <w:rPr>
          <w:rFonts w:ascii="Arial" w:hAnsi="Arial" w:cs="Arial"/>
          <w:sz w:val="24"/>
        </w:rPr>
        <w:t>Malgrado, esta intenção de reserva de vagas parece carecer de constitucionalidade. Atendendo ao comando emanado da Constituição Federal, em seu título que trata dos direitos e garantias fundamentais, ensina que todos são iguais perante a lei, sem distinção de qualquer natureza. No mesmo norte, o seu artigo 7o, que trata dos direitos sociais, veda a diferença de salários, de exercício de funções e de critério de admissão por motivo de sexo, idade, cor ou estado civil. “</w:t>
      </w:r>
      <w:proofErr w:type="spellStart"/>
      <w:r w:rsidRPr="00864A43">
        <w:rPr>
          <w:rFonts w:ascii="Arial" w:hAnsi="Arial" w:cs="Arial"/>
          <w:sz w:val="24"/>
        </w:rPr>
        <w:t>Quandoque</w:t>
      </w:r>
      <w:proofErr w:type="spellEnd"/>
      <w:r w:rsidRPr="00864A43">
        <w:rPr>
          <w:rFonts w:ascii="Arial" w:hAnsi="Arial" w:cs="Arial"/>
          <w:sz w:val="24"/>
        </w:rPr>
        <w:t xml:space="preserve"> </w:t>
      </w:r>
      <w:proofErr w:type="spellStart"/>
      <w:r w:rsidRPr="00864A43">
        <w:rPr>
          <w:rFonts w:ascii="Arial" w:hAnsi="Arial" w:cs="Arial"/>
          <w:sz w:val="24"/>
        </w:rPr>
        <w:t>bonus</w:t>
      </w:r>
      <w:proofErr w:type="spellEnd"/>
      <w:r w:rsidRPr="00864A43">
        <w:rPr>
          <w:rFonts w:ascii="Arial" w:hAnsi="Arial" w:cs="Arial"/>
          <w:sz w:val="24"/>
        </w:rPr>
        <w:t xml:space="preserve"> </w:t>
      </w:r>
      <w:proofErr w:type="spellStart"/>
      <w:r w:rsidRPr="00864A43">
        <w:rPr>
          <w:rFonts w:ascii="Arial" w:hAnsi="Arial" w:cs="Arial"/>
          <w:sz w:val="24"/>
        </w:rPr>
        <w:t>dormitat</w:t>
      </w:r>
      <w:proofErr w:type="spellEnd"/>
      <w:r w:rsidRPr="00864A43">
        <w:rPr>
          <w:rFonts w:ascii="Arial" w:hAnsi="Arial" w:cs="Arial"/>
          <w:sz w:val="24"/>
        </w:rPr>
        <w:t xml:space="preserve"> </w:t>
      </w:r>
      <w:proofErr w:type="spellStart"/>
      <w:r w:rsidRPr="00864A43">
        <w:rPr>
          <w:rFonts w:ascii="Arial" w:hAnsi="Arial" w:cs="Arial"/>
          <w:sz w:val="24"/>
        </w:rPr>
        <w:t>Homerus</w:t>
      </w:r>
      <w:proofErr w:type="spellEnd"/>
      <w:r w:rsidRPr="00864A43">
        <w:rPr>
          <w:rFonts w:ascii="Arial" w:hAnsi="Arial" w:cs="Arial"/>
          <w:sz w:val="24"/>
        </w:rPr>
        <w:t>” (Às vezes até o bom Homero cochila).</w:t>
      </w:r>
    </w:p>
    <w:p w:rsidR="00864A43" w:rsidRPr="00864A43" w:rsidRDefault="00864A43" w:rsidP="00864A43">
      <w:pPr>
        <w:jc w:val="both"/>
        <w:rPr>
          <w:rFonts w:ascii="Arial" w:hAnsi="Arial" w:cs="Arial"/>
          <w:sz w:val="24"/>
        </w:rPr>
      </w:pPr>
      <w:r w:rsidRPr="00864A43">
        <w:rPr>
          <w:rFonts w:ascii="Arial" w:hAnsi="Arial" w:cs="Arial"/>
          <w:sz w:val="24"/>
        </w:rPr>
        <w:t xml:space="preserve">Prudentes foram nossos legisladores constituintes que elaboraram a Constituição Federal de 1988. Prevendo possíveis edições de leis incompatíveis com seus princípios, introduziram dispositivo de proteção em seu texto, denominado “Controle de Constitucionalidade”. Por ele, é possível que a sociedade, sentindo-se lesada em seus direitos de igualdade, possa ingressar com ação no Judiciário visando o reconhecimento de inconstitucionalidade de determinada lei. E quando isso ocorre, as </w:t>
      </w:r>
      <w:proofErr w:type="spellStart"/>
      <w:r w:rsidRPr="00864A43">
        <w:rPr>
          <w:rFonts w:ascii="Arial" w:hAnsi="Arial" w:cs="Arial"/>
          <w:sz w:val="24"/>
        </w:rPr>
        <w:t>conseqüências</w:t>
      </w:r>
      <w:proofErr w:type="spellEnd"/>
      <w:r w:rsidRPr="00864A43">
        <w:rPr>
          <w:rFonts w:ascii="Arial" w:hAnsi="Arial" w:cs="Arial"/>
          <w:sz w:val="24"/>
        </w:rPr>
        <w:t xml:space="preserve"> são graves.</w:t>
      </w:r>
    </w:p>
    <w:p w:rsidR="00864A43" w:rsidRPr="00864A43" w:rsidRDefault="00864A43" w:rsidP="00864A43">
      <w:pPr>
        <w:jc w:val="both"/>
        <w:rPr>
          <w:rFonts w:ascii="Arial" w:hAnsi="Arial" w:cs="Arial"/>
          <w:sz w:val="24"/>
        </w:rPr>
      </w:pPr>
      <w:r w:rsidRPr="00864A43">
        <w:rPr>
          <w:rFonts w:ascii="Arial" w:hAnsi="Arial" w:cs="Arial"/>
          <w:sz w:val="24"/>
        </w:rPr>
        <w:t xml:space="preserve">A Constituição Federal permite tratamento igual aos iguais e tratamento desigual aos desiguais, como é o caso do deficiente físico, o que difere </w:t>
      </w:r>
      <w:proofErr w:type="gramStart"/>
      <w:r w:rsidRPr="00864A43">
        <w:rPr>
          <w:rFonts w:ascii="Arial" w:hAnsi="Arial" w:cs="Arial"/>
          <w:sz w:val="24"/>
        </w:rPr>
        <w:t>dos sistema</w:t>
      </w:r>
      <w:proofErr w:type="gramEnd"/>
      <w:r w:rsidRPr="00864A43">
        <w:rPr>
          <w:rFonts w:ascii="Arial" w:hAnsi="Arial" w:cs="Arial"/>
          <w:sz w:val="24"/>
        </w:rPr>
        <w:t xml:space="preserve"> de cotas para afrodescendentes. Não há similitude.</w:t>
      </w:r>
    </w:p>
    <w:p w:rsidR="00864A43" w:rsidRPr="00864A43" w:rsidRDefault="00864A43" w:rsidP="00864A43">
      <w:pPr>
        <w:jc w:val="both"/>
        <w:rPr>
          <w:rFonts w:ascii="Arial" w:hAnsi="Arial" w:cs="Arial"/>
          <w:sz w:val="24"/>
        </w:rPr>
      </w:pPr>
      <w:r w:rsidRPr="00864A43">
        <w:rPr>
          <w:rFonts w:ascii="Arial" w:hAnsi="Arial" w:cs="Arial"/>
          <w:sz w:val="24"/>
        </w:rPr>
        <w:lastRenderedPageBreak/>
        <w:t xml:space="preserve">É como dizia Louis de </w:t>
      </w:r>
      <w:proofErr w:type="spellStart"/>
      <w:r w:rsidRPr="00864A43">
        <w:rPr>
          <w:rFonts w:ascii="Arial" w:hAnsi="Arial" w:cs="Arial"/>
          <w:sz w:val="24"/>
        </w:rPr>
        <w:t>Brandeis</w:t>
      </w:r>
      <w:proofErr w:type="spellEnd"/>
      <w:r w:rsidRPr="00864A43">
        <w:rPr>
          <w:rFonts w:ascii="Arial" w:hAnsi="Arial" w:cs="Arial"/>
          <w:sz w:val="24"/>
        </w:rPr>
        <w:t xml:space="preserve"> (Juiz Americano – 1845/1941): “O crime é contagioso. Se o Governo quebra a lei, o povo passa a menosprezar a </w:t>
      </w:r>
      <w:proofErr w:type="gramStart"/>
      <w:r w:rsidRPr="00864A43">
        <w:rPr>
          <w:rFonts w:ascii="Arial" w:hAnsi="Arial" w:cs="Arial"/>
          <w:sz w:val="24"/>
        </w:rPr>
        <w:t>lei.”</w:t>
      </w:r>
      <w:proofErr w:type="gramEnd"/>
    </w:p>
    <w:p w:rsidR="00864A43" w:rsidRPr="00864A43" w:rsidRDefault="00864A43" w:rsidP="00864A43">
      <w:pPr>
        <w:jc w:val="both"/>
        <w:rPr>
          <w:rFonts w:ascii="Arial" w:hAnsi="Arial" w:cs="Arial"/>
          <w:sz w:val="24"/>
        </w:rPr>
      </w:pPr>
      <w:r w:rsidRPr="00864A43">
        <w:rPr>
          <w:rFonts w:ascii="Arial" w:hAnsi="Arial" w:cs="Arial"/>
          <w:sz w:val="24"/>
        </w:rPr>
        <w:t>Por uma visão social, a Constituição é a declaração de vontade política de um povo. É uma lei superior a todas as outras e que, visando a proteção e a promoção da dignidade humana, estabelece direitos e as responsabilidades fundamentais dos indivíduos, grupos sociais, do povo e do governo. Ela deve ser respeitada.</w:t>
      </w:r>
    </w:p>
    <w:p w:rsidR="00864A43" w:rsidRPr="00864A43" w:rsidRDefault="00864A43" w:rsidP="00864A43">
      <w:pPr>
        <w:jc w:val="both"/>
        <w:rPr>
          <w:rFonts w:ascii="Arial" w:hAnsi="Arial" w:cs="Arial"/>
          <w:sz w:val="24"/>
        </w:rPr>
      </w:pPr>
      <w:r w:rsidRPr="00864A43">
        <w:rPr>
          <w:rFonts w:ascii="Arial" w:hAnsi="Arial" w:cs="Arial"/>
          <w:sz w:val="24"/>
        </w:rPr>
        <w:t>No mesmo norte, o social, algumas considerações se tornam imprescindíveis. Por longos anos a expressão “igualdade social” soou e soa em nossos ouvidos de um modo utópico. E parece que essa igualdade não se transportará para o mundo real tão logo.</w:t>
      </w:r>
    </w:p>
    <w:p w:rsidR="00864A43" w:rsidRPr="00864A43" w:rsidRDefault="00864A43" w:rsidP="00864A43">
      <w:pPr>
        <w:jc w:val="both"/>
        <w:rPr>
          <w:rFonts w:ascii="Arial" w:hAnsi="Arial" w:cs="Arial"/>
          <w:sz w:val="24"/>
        </w:rPr>
      </w:pPr>
      <w:r w:rsidRPr="00864A43">
        <w:rPr>
          <w:rFonts w:ascii="Arial" w:hAnsi="Arial" w:cs="Arial"/>
          <w:sz w:val="24"/>
        </w:rPr>
        <w:t>A existência da classe dominante e da classe dominada é retrato fiel do nosso sistema capitalista. Vivemos sim, socialmente, num mundo de desigualdades. Isso é fato e ninguém pode negar.</w:t>
      </w:r>
    </w:p>
    <w:p w:rsidR="00864A43" w:rsidRPr="00864A43" w:rsidRDefault="00864A43" w:rsidP="00864A43">
      <w:pPr>
        <w:jc w:val="both"/>
        <w:rPr>
          <w:rFonts w:ascii="Arial" w:hAnsi="Arial" w:cs="Arial"/>
          <w:sz w:val="24"/>
        </w:rPr>
      </w:pPr>
      <w:r w:rsidRPr="00864A43">
        <w:rPr>
          <w:rFonts w:ascii="Arial" w:hAnsi="Arial" w:cs="Arial"/>
          <w:sz w:val="24"/>
        </w:rPr>
        <w:t>Teóricos do Estado afirmam que as chances são iguais para todos e que a liberdade do cidadão termina onde começa a do outro. Essa visão se desfaz no mundo prático. Encontramos com facilidade essas diferenças “sociais” na vida real. Há grande desigualdade de chances entre um empresário e um sem-terra; entre um banqueiro e um operário; entre os que gozam de imunidade e quem não a possui; entre o mandante e o mandado;</w:t>
      </w:r>
    </w:p>
    <w:p w:rsidR="00864A43" w:rsidRPr="00864A43" w:rsidRDefault="00864A43" w:rsidP="00864A43">
      <w:pPr>
        <w:jc w:val="both"/>
        <w:rPr>
          <w:rFonts w:ascii="Arial" w:hAnsi="Arial" w:cs="Arial"/>
          <w:sz w:val="24"/>
        </w:rPr>
      </w:pPr>
      <w:r w:rsidRPr="00864A43">
        <w:rPr>
          <w:rFonts w:ascii="Arial" w:hAnsi="Arial" w:cs="Arial"/>
          <w:sz w:val="24"/>
        </w:rPr>
        <w:t>A desigualdade social atinge a todos, sem distinção de qualquer natureza, seja ela por raça, crença, sexo, etc.</w:t>
      </w:r>
    </w:p>
    <w:p w:rsidR="00864A43" w:rsidRPr="00864A43" w:rsidRDefault="00864A43" w:rsidP="00864A43">
      <w:pPr>
        <w:jc w:val="both"/>
        <w:rPr>
          <w:rFonts w:ascii="Arial" w:hAnsi="Arial" w:cs="Arial"/>
          <w:sz w:val="24"/>
        </w:rPr>
      </w:pPr>
      <w:r w:rsidRPr="00864A43">
        <w:rPr>
          <w:rFonts w:ascii="Arial" w:hAnsi="Arial" w:cs="Arial"/>
          <w:sz w:val="24"/>
        </w:rPr>
        <w:t>Entendemos que esta política de reserva de vagas não é a melhor forma de contribuir para a reparação do dano causado a essa raça que muito contribuiu para o desenvolvimento na Nação. Um erro não se justifica com outro. Este programa se resume em “não discriminar, discriminando”.</w:t>
      </w:r>
    </w:p>
    <w:p w:rsidR="00864A43" w:rsidRPr="00864A43" w:rsidRDefault="00864A43" w:rsidP="00864A43">
      <w:pPr>
        <w:jc w:val="both"/>
        <w:rPr>
          <w:rFonts w:ascii="Arial" w:hAnsi="Arial" w:cs="Arial"/>
          <w:sz w:val="24"/>
        </w:rPr>
      </w:pPr>
      <w:r w:rsidRPr="00864A43">
        <w:rPr>
          <w:rFonts w:ascii="Arial" w:hAnsi="Arial" w:cs="Arial"/>
          <w:sz w:val="24"/>
        </w:rPr>
        <w:t>A reserva de vagas representa uma afronta quanto ao princípio da igualdade. É dar tratamento desigual aos iguais. Esta visão estrábica e acanhada não deve prevalecer.</w:t>
      </w:r>
    </w:p>
    <w:p w:rsidR="00864A43" w:rsidRPr="00864A43" w:rsidRDefault="00864A43" w:rsidP="00864A43">
      <w:pPr>
        <w:jc w:val="both"/>
        <w:rPr>
          <w:rFonts w:ascii="Arial" w:hAnsi="Arial" w:cs="Arial"/>
          <w:sz w:val="24"/>
        </w:rPr>
      </w:pPr>
      <w:r w:rsidRPr="00864A43">
        <w:rPr>
          <w:rFonts w:ascii="Arial" w:hAnsi="Arial" w:cs="Arial"/>
          <w:sz w:val="24"/>
        </w:rPr>
        <w:t>O problema está arraigado no social. A luta para amenizar as injustiças sociais deve ser a pedra basilar de toda grande Nação. Temos que combater a causa e não os efeitos.</w:t>
      </w:r>
    </w:p>
    <w:p w:rsidR="00864A43" w:rsidRPr="00864A43" w:rsidRDefault="00864A43" w:rsidP="00864A43">
      <w:pPr>
        <w:jc w:val="both"/>
        <w:rPr>
          <w:rFonts w:ascii="Arial" w:hAnsi="Arial" w:cs="Arial"/>
          <w:sz w:val="24"/>
        </w:rPr>
      </w:pPr>
      <w:r w:rsidRPr="00864A43">
        <w:rPr>
          <w:rFonts w:ascii="Arial" w:hAnsi="Arial" w:cs="Arial"/>
          <w:sz w:val="24"/>
        </w:rPr>
        <w:t xml:space="preserve">O governo deve proporcionar melhores condições de vida à população, empreendendo esforços voltados nas áreas da saúde, do saneamento básico, da habitação e outras. No que </w:t>
      </w:r>
      <w:proofErr w:type="spellStart"/>
      <w:r w:rsidRPr="00864A43">
        <w:rPr>
          <w:rFonts w:ascii="Arial" w:hAnsi="Arial" w:cs="Arial"/>
          <w:sz w:val="24"/>
        </w:rPr>
        <w:t>pertine</w:t>
      </w:r>
      <w:proofErr w:type="spellEnd"/>
      <w:r w:rsidRPr="00864A43">
        <w:rPr>
          <w:rFonts w:ascii="Arial" w:hAnsi="Arial" w:cs="Arial"/>
          <w:sz w:val="24"/>
        </w:rPr>
        <w:t xml:space="preserve"> à discriminação, deve o governo melhorar a educação (progressão automática, “sic”).</w:t>
      </w:r>
    </w:p>
    <w:p w:rsidR="00864A43" w:rsidRPr="00864A43" w:rsidRDefault="00864A43" w:rsidP="00864A43">
      <w:pPr>
        <w:jc w:val="both"/>
        <w:rPr>
          <w:rFonts w:ascii="Arial" w:hAnsi="Arial" w:cs="Arial"/>
          <w:sz w:val="24"/>
        </w:rPr>
      </w:pPr>
      <w:r w:rsidRPr="00864A43">
        <w:rPr>
          <w:rFonts w:ascii="Arial" w:hAnsi="Arial" w:cs="Arial"/>
          <w:sz w:val="24"/>
        </w:rPr>
        <w:t>A família também tem seu dever primaz em procurar, a qualquer custo, retirar de seus filhos os velhos preconceitos infundados.</w:t>
      </w:r>
    </w:p>
    <w:p w:rsidR="00864A43" w:rsidRPr="00864A43" w:rsidRDefault="00864A43" w:rsidP="00864A43">
      <w:pPr>
        <w:jc w:val="both"/>
        <w:rPr>
          <w:rFonts w:ascii="Arial" w:hAnsi="Arial" w:cs="Arial"/>
          <w:sz w:val="24"/>
        </w:rPr>
      </w:pPr>
      <w:r w:rsidRPr="00864A43">
        <w:rPr>
          <w:rFonts w:ascii="Arial" w:hAnsi="Arial" w:cs="Arial"/>
          <w:sz w:val="24"/>
        </w:rPr>
        <w:t>Combater a discriminação é dever de todos e ninguém pode se escusar de tal tarefa.</w:t>
      </w:r>
    </w:p>
    <w:p w:rsidR="00864A43" w:rsidRPr="00864A43" w:rsidRDefault="00864A43" w:rsidP="00864A43">
      <w:pPr>
        <w:jc w:val="both"/>
        <w:rPr>
          <w:rFonts w:ascii="Arial" w:hAnsi="Arial" w:cs="Arial"/>
          <w:sz w:val="24"/>
        </w:rPr>
      </w:pPr>
      <w:r w:rsidRPr="00864A43">
        <w:rPr>
          <w:rFonts w:ascii="Arial" w:hAnsi="Arial" w:cs="Arial"/>
          <w:sz w:val="24"/>
        </w:rPr>
        <w:t xml:space="preserve">A falta de moradia, de emprego, de educação, de oportunidade de ingresso às universidades, não é uma questão racial, e sim social, como já foi dito. O capitalismo e a má distribuição de renda são os grandes responsáveis pela parcela de miseráveis existentes em nosso País. Temos que combater a causa, e não os efeitos. De mais a mais, quanto ao aspecto natural, somos criaturas iguais, pois nascemos com as mesmas características inteligíveis que nos proporciona a aptidão para existir. Em essência, como seres humanos, não se vê como deixar de reconhecer igualdade entre os homens, caso contrário não seríamos seres da mesma espécie. </w:t>
      </w:r>
      <w:proofErr w:type="spellStart"/>
      <w:r w:rsidRPr="00864A43">
        <w:rPr>
          <w:rFonts w:ascii="Arial" w:hAnsi="Arial" w:cs="Arial"/>
          <w:sz w:val="24"/>
        </w:rPr>
        <w:t>Dessarte</w:t>
      </w:r>
      <w:proofErr w:type="spellEnd"/>
      <w:r w:rsidRPr="00864A43">
        <w:rPr>
          <w:rFonts w:ascii="Arial" w:hAnsi="Arial" w:cs="Arial"/>
          <w:sz w:val="24"/>
        </w:rPr>
        <w:t>, não podemos deixar o mercado dos palpites emocionais desestabilizar os princípios constitucionais estatuídos em nossa Lei Maior. A paixão é pessoal, a razão é humana.</w:t>
      </w:r>
    </w:p>
    <w:p w:rsidR="007F2B34" w:rsidRPr="00864A43" w:rsidRDefault="00864A43" w:rsidP="00864A43">
      <w:pPr>
        <w:jc w:val="both"/>
        <w:rPr>
          <w:rFonts w:ascii="Arial" w:hAnsi="Arial" w:cs="Arial"/>
          <w:sz w:val="24"/>
        </w:rPr>
      </w:pPr>
    </w:p>
    <w:sectPr w:rsidR="007F2B34" w:rsidRPr="00864A43" w:rsidSect="00864A43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43"/>
    <w:rsid w:val="00864A43"/>
    <w:rsid w:val="00A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EFDA7-8D4F-4495-A841-EA0B943E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4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4A4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864A43"/>
    <w:rPr>
      <w:color w:val="0000FF"/>
      <w:u w:val="single"/>
    </w:rPr>
  </w:style>
  <w:style w:type="character" w:customStyle="1" w:styleId="td-post-date">
    <w:name w:val="td-post-date"/>
    <w:basedOn w:val="Fontepargpadro"/>
    <w:rsid w:val="00864A43"/>
  </w:style>
  <w:style w:type="character" w:customStyle="1" w:styleId="td-nr-views-2765">
    <w:name w:val="td-nr-views-2765"/>
    <w:basedOn w:val="Fontepargpadro"/>
    <w:rsid w:val="00864A43"/>
  </w:style>
  <w:style w:type="paragraph" w:styleId="NormalWeb">
    <w:name w:val="Normal (Web)"/>
    <w:basedOn w:val="Normal"/>
    <w:uiPriority w:val="99"/>
    <w:semiHidden/>
    <w:unhideWhenUsed/>
    <w:rsid w:val="0086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6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61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77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268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5413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282690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64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56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355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07891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1104</Words>
  <Characters>5966</Characters>
  <Application>Microsoft Office Word</Application>
  <DocSecurity>0</DocSecurity>
  <Lines>49</Lines>
  <Paragraphs>14</Paragraphs>
  <ScaleCrop>false</ScaleCrop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2018-03-30T16:46:00Z</dcterms:created>
  <dcterms:modified xsi:type="dcterms:W3CDTF">2018-03-30T16:49:00Z</dcterms:modified>
</cp:coreProperties>
</file>