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55" w:rsidRPr="00E31A55" w:rsidRDefault="00E31A55" w:rsidP="00E31A55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E31A55">
        <w:rPr>
          <w:rFonts w:ascii="Times New Roman" w:hAnsi="Times New Roman" w:cs="Times New Roman"/>
          <w:b/>
          <w:sz w:val="48"/>
          <w:szCs w:val="24"/>
        </w:rPr>
        <w:t>Pedro Alvares Cabra no Brasil</w:t>
      </w:r>
    </w:p>
    <w:bookmarkEnd w:id="0"/>
    <w:p w:rsidR="00E31A55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  <w:r w:rsidRPr="00E31A55">
        <w:rPr>
          <w:rFonts w:ascii="Times New Roman" w:hAnsi="Times New Roman" w:cs="Times New Roman"/>
          <w:sz w:val="24"/>
          <w:szCs w:val="24"/>
        </w:rPr>
        <w:t>Em 1500, o rei de Portugal D. Manuel, organizou uma poderosa esquadra com dez naus, duas caravelas e 1.500 homens. Tudo isso era comandado pelo fidalgo Pedro Álvares Cabral.</w:t>
      </w:r>
    </w:p>
    <w:p w:rsidR="00E31A55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  <w:r w:rsidRPr="00E31A55">
        <w:rPr>
          <w:rFonts w:ascii="Times New Roman" w:hAnsi="Times New Roman" w:cs="Times New Roman"/>
          <w:sz w:val="24"/>
          <w:szCs w:val="24"/>
        </w:rPr>
        <w:t>Esta expedição contava com experientes navegadores como Bartolomeu Dias e Nicolau Coelho. Tinha como objetivo primeiro assegurar o domínio das terras conquistadas nas Índias e tomar posse de quantas terras encontrasse pelo caminho.</w:t>
      </w:r>
    </w:p>
    <w:p w:rsidR="00E31A55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  <w:r w:rsidRPr="00E31A55">
        <w:rPr>
          <w:rFonts w:ascii="Times New Roman" w:hAnsi="Times New Roman" w:cs="Times New Roman"/>
          <w:sz w:val="24"/>
          <w:szCs w:val="24"/>
        </w:rPr>
        <w:t>A esquadra partiu de Portugal no dia 8 de março de 1.500 durante o percurso desviaram-se do caminho e navegam para o oeste.</w:t>
      </w:r>
    </w:p>
    <w:p w:rsidR="00E31A55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  <w:r w:rsidRPr="00E31A55">
        <w:rPr>
          <w:rFonts w:ascii="Times New Roman" w:hAnsi="Times New Roman" w:cs="Times New Roman"/>
          <w:sz w:val="24"/>
          <w:szCs w:val="24"/>
        </w:rPr>
        <w:t>Depois de muitos dias de viagem avistaram um monte, no dia 22 de abril, e deram-lhe o nome de Monte Pascoal, por ser Páscoa. Logo chamaram essa terra de ILHA DE VERA CRUZ, por pensarem se tratar de uma ilha.</w:t>
      </w:r>
    </w:p>
    <w:p w:rsidR="00E31A55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  <w:r w:rsidRPr="00E31A55">
        <w:rPr>
          <w:rFonts w:ascii="Times New Roman" w:hAnsi="Times New Roman" w:cs="Times New Roman"/>
          <w:sz w:val="24"/>
          <w:szCs w:val="24"/>
        </w:rPr>
        <w:t>Quando aportaram, tomaram contato com os habitantes nativos, os índios Tupiniquim, que habitavam o litoral.</w:t>
      </w:r>
    </w:p>
    <w:p w:rsidR="00E31A55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  <w:r w:rsidRPr="00E31A55">
        <w:rPr>
          <w:rFonts w:ascii="Times New Roman" w:hAnsi="Times New Roman" w:cs="Times New Roman"/>
          <w:sz w:val="24"/>
          <w:szCs w:val="24"/>
        </w:rPr>
        <w:t>Após alguns dias os portugueses celebraram uma missa em terra firme e ergueram uma cruz de madeira como símbolo de posse da terra.</w:t>
      </w:r>
    </w:p>
    <w:p w:rsidR="00E31A55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  <w:r w:rsidRPr="00E31A55">
        <w:rPr>
          <w:rFonts w:ascii="Times New Roman" w:hAnsi="Times New Roman" w:cs="Times New Roman"/>
          <w:sz w:val="24"/>
          <w:szCs w:val="24"/>
        </w:rPr>
        <w:t xml:space="preserve">Quando a esquadra partiu para as Índias, deixou aqui dois detentos portugueses a fim de aprender a língua tupi e os </w:t>
      </w:r>
      <w:proofErr w:type="spellStart"/>
      <w:r w:rsidRPr="00E31A55">
        <w:rPr>
          <w:rFonts w:ascii="Times New Roman" w:hAnsi="Times New Roman" w:cs="Times New Roman"/>
          <w:sz w:val="24"/>
          <w:szCs w:val="24"/>
        </w:rPr>
        <w:t>custumes</w:t>
      </w:r>
      <w:proofErr w:type="spellEnd"/>
      <w:r w:rsidRPr="00E31A55">
        <w:rPr>
          <w:rFonts w:ascii="Times New Roman" w:hAnsi="Times New Roman" w:cs="Times New Roman"/>
          <w:sz w:val="24"/>
          <w:szCs w:val="24"/>
        </w:rPr>
        <w:t xml:space="preserve"> dos nativos. Além disso, enviou Gaspar de Lemos de volta para Portugal com uma carta de Pero Vaz de Caminha, comunicando ao rei as características das novas terras </w:t>
      </w:r>
      <w:proofErr w:type="spellStart"/>
      <w:r w:rsidRPr="00E31A55">
        <w:rPr>
          <w:rFonts w:ascii="Times New Roman" w:hAnsi="Times New Roman" w:cs="Times New Roman"/>
          <w:sz w:val="24"/>
          <w:szCs w:val="24"/>
        </w:rPr>
        <w:t>pertecentes</w:t>
      </w:r>
      <w:proofErr w:type="spellEnd"/>
      <w:r w:rsidRPr="00E31A55">
        <w:rPr>
          <w:rFonts w:ascii="Times New Roman" w:hAnsi="Times New Roman" w:cs="Times New Roman"/>
          <w:sz w:val="24"/>
          <w:szCs w:val="24"/>
        </w:rPr>
        <w:t>, daquela data em diante, ao reino português.</w:t>
      </w:r>
    </w:p>
    <w:p w:rsidR="007F2B34" w:rsidRPr="00E31A55" w:rsidRDefault="00E31A55" w:rsidP="00E31A55">
      <w:pPr>
        <w:rPr>
          <w:rFonts w:ascii="Times New Roman" w:hAnsi="Times New Roman" w:cs="Times New Roman"/>
          <w:sz w:val="24"/>
          <w:szCs w:val="24"/>
        </w:rPr>
      </w:pPr>
    </w:p>
    <w:sectPr w:rsidR="007F2B34" w:rsidRPr="00E31A55" w:rsidSect="00E31A55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55"/>
    <w:rsid w:val="00AE675A"/>
    <w:rsid w:val="00E31A5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D933-40F0-4105-9B5E-2B3369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1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A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31A55"/>
    <w:rPr>
      <w:color w:val="0000FF"/>
      <w:u w:val="single"/>
    </w:rPr>
  </w:style>
  <w:style w:type="character" w:customStyle="1" w:styleId="td-post-date">
    <w:name w:val="td-post-date"/>
    <w:basedOn w:val="Fontepargpadro"/>
    <w:rsid w:val="00E31A55"/>
  </w:style>
  <w:style w:type="character" w:customStyle="1" w:styleId="td-nr-views-600">
    <w:name w:val="td-nr-views-600"/>
    <w:basedOn w:val="Fontepargpadro"/>
    <w:rsid w:val="00E31A55"/>
  </w:style>
  <w:style w:type="paragraph" w:styleId="NormalWeb">
    <w:name w:val="Normal (Web)"/>
    <w:basedOn w:val="Normal"/>
    <w:uiPriority w:val="99"/>
    <w:semiHidden/>
    <w:unhideWhenUsed/>
    <w:rsid w:val="00E3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8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1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8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055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265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1240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3602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5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2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5800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2018-03-31T13:47:00Z</dcterms:created>
  <dcterms:modified xsi:type="dcterms:W3CDTF">2018-03-31T13:47:00Z</dcterms:modified>
</cp:coreProperties>
</file>