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56" w:rsidRPr="00820056" w:rsidRDefault="00820056" w:rsidP="00820056">
      <w:pPr>
        <w:jc w:val="both"/>
        <w:rPr>
          <w:rFonts w:ascii="Times New Roman" w:hAnsi="Times New Roman" w:cs="Times New Roman"/>
          <w:b/>
          <w:sz w:val="48"/>
        </w:rPr>
      </w:pPr>
      <w:bookmarkStart w:id="0" w:name="_GoBack"/>
      <w:r w:rsidRPr="00820056">
        <w:rPr>
          <w:rFonts w:ascii="Times New Roman" w:hAnsi="Times New Roman" w:cs="Times New Roman"/>
          <w:b/>
          <w:sz w:val="48"/>
        </w:rPr>
        <w:t>Maracatu</w:t>
      </w:r>
    </w:p>
    <w:bookmarkEnd w:id="0"/>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Maracatu é uma manifestação cultural afro-brasileira originária de Pernambuco. É formada por uma orquestra de percussão que acompanha um cortejo real Como a maioria das manifestações populares do Brasil, é uma mistura das culturas indígena, africana e européia. Surgiu em meados do século XVIII.</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Os Maracatus mais antigos do Carnaval do Recife, também conhecidos como Maracatus de Baque Virado ou Maracatu Nação, nasceram da tradição do Rei do Congo, implantada no Brasil pelos portugueses. O mais remoto registro sobre Maracatu data de 1711, de Olinda, e fala de uma instituição que compreendia um setor administrativo e outra, festivo, com teatro, música e dança. A parte falada foi sendo eliminada lentamente, resultando em música e dança próprias para homenagear a coroação do rei: o Maracatu.</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Parece que a palavra “maracatu” primeiro designou um instrumento de percussão e, só depois, a dança que se dançava ao som deste instrumento. Os cronistas portugueses chamavam aos “infiéis” de nação, nome que acabou sendo assumido pelo colonizado. Os próprios negros passaram a autodenominar de nações a seus agrupamentos tribais. As nações sobreviventes descendem de organizações de negros deste tipo, e nos seus estandartes escrevem CCMM (Clube Carnavalesco Misto Maracatu).</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Para Mário de Andrade a origem da palavra maracatu é americana: maracá=instrumento ameríndio de percussão; catu=bom, bonito em tupi; marã=guerra, confusão. Marãcàtú, e depois maràcàtú valendo como guerra bonita, isto é, reunindo o sentido festivo e o sentido guerreiro no mesmo termo.</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Do Maracatu Nação participam entre 30 e 50 figuras. Entre elas estão o Porta-Estandarte, trajado à Luís XV (como nos clubes de frevo), que conduz o pavilhão e, ao seu lado, traz uma baliza ou um ajudante. Atrás, vêm as Damas do Paço, cinco ou dez delas, as de maior importância no bailado, e que carregam as Calungas, que são bonecos de origem religiosa, do Congo, reminiscência de cultos fetichistas.</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A dança executada com as Calungas tem caráter religioso e é obrigatória na porta das Igrejas, representando um “agrado” à Nossa Senhora do Rosário e a São Benedito. Quando o Maracatu visita um terreiro homenageia os Orixás.</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Depois das Damas do Paço segue a corte: Duque e Duquesa, Príncipe e Princesa, um Embaixador (nos Maracatus mais pobres o Porta-estandarte vale como Embaixador). A corte abre alas para o Rei e a Rainha, que trazem coroas douradas e vestem mantos de veludo bordados e enfeitados com arminho. Nas mãos trazem pequenas espadas e cetros reais. O Rei é coberto por um grande pálio encimado por uma esfera ou uma lua, transportado pelo Escravo que o gira entre suas mãos, lembrando o movimento da Terra. O uso deste tipo de guarda-sol é costume árabe, ainda hoje presente em certas regiões africanas.</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Alguns Maracatus incluem nesse trecho do cortejo também meninos lanceiros, vestidos como guardas-romanos, com capacete de metal. Outros, não dispensam a figura do Caboclo de Pena, que representa o indígena brasileiro e tem coreografia complicadíssima. Enquanto dança ao redor do cortejo, emite sons estranhos, imitando pássaros selvagens, e produz estalos secos e rápidos com seu arco e flecha.</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A orquestra do Maracatu Nação é composta apenas por instrumentos de percussão: vários tambores grandes (zabumbas), caixas e taróis, ganzás e um gonguê (metalofone de uma ou duas campânulas, percutidas por uma vareta de metal). O Mestre de Toadas “puxa” os cantos, e o coro responde. As baianas têm a responsabilidade de cantar, outras vezes, são os caboclos, mas todos os dançarinos também podem participar.</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Este Maracatu mais tradicional é chamado de Baque Virado porque este termo é sinônimo de um dos “toques” característicos do cortejo.</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Os Maracatus de Baque Virado sempre começam em ritmo compassado, que depois se acelera, embora jamais alcance um andamento muito rápido. Antes de se ouvir a corneta ou o clarim, que precedem o estandarte da Nação, é a zoada do “baque” que anuncia, ao longe, a chegada do Maracatu.</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lastRenderedPageBreak/>
        <w:t>O Maracatu se distingue das outras danças dramáticas e das danças negras em geral pela sua coreografia. Há uma presença forte de uma origem mística na maneira com que se dança o Maracatu, que lembra as danças do Candomblé baiano. Balizas e Caboclos dançam todo o cortejo. Baianas e Damas do Paço têm coreografias especiais. Todos os outros se movimentam mais discretamente.</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Caboclos e Guias fazem muitas acrobacias, que parecem com os passos dos frevos de carnavalescos. Mário de Andrade descreve a dança das baianas: “Embebedadas pela percussão, dançam lentas, molengas, bamboleando levemente os quartos, num passinho curto, quase inexistente, sem nenhuma figuração dos pés. Os braços, as mãos é que se movem mais, ao contorcer preguiçoso do torso. Vão se erguendo, se abrem, sem nunca se estirarem completamente no ombro, no cotovelo, no pulso, aproveitando as articulações com delícia, para ondularem sempre. Às vezes, o torso parece perder o equilíbrio e lerdamente vai se inclinando para uma banda, e o braço desse lado se abaixa sempre também, acrescentando com equilíbrio o seu valor de peso, ao passo que o outro se ergue e peneira no ar numa circulação contínua e vagarenta…”</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A crise que antecedeu a II Guerra Mundial provocou uma onda migratória da zona rural para o Recife. Os Maracatus Rurais, também conhecidos como Maracatus de Orquestra ou de Trombone, surgiram nessa época, através da fusão de vários folguedos do interior de Pernambuco, especialmente da zona canavieira. Portanto, nada têm a ver com a instituição mestra do Rei do Congo.</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São muito mais recentes e, como trazem Caboclos de Lança e de Pena, podem, às vezes, ser confundidos com os Caboclinhos. Seu acompanhamento musical reúne gonguê com duas campânulas (metalofone percutido com vara de metal), ganzá, tarol, cuíca, surdo, zabumba, saxofone, corneta e trombone, com coro exclusivamente feminino.</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Além do Rei e da Rainha, trazem como personagens a Porta-Bandeira ou Baliza, a Dama do Paço, as Porta-Buquês, as Baianas, os Caboclos, os Caboclos de Lança (com chapéu em forma de funil), caboclos de Pena e a Boneca Aurora.</w:t>
      </w:r>
      <w:r w:rsidRPr="00820056">
        <w:rPr>
          <w:rFonts w:ascii="Times New Roman" w:hAnsi="Times New Roman" w:cs="Times New Roman"/>
          <w:sz w:val="24"/>
        </w:rPr>
        <w:br/>
        <w:t>A lança dos Caboclos é de madeira torneada e tem a ponta aguda, de cerca de 3Ocm. Eles a seguram com as duas mãos e brincam para cima, para baixo, para os lados, afastando a multidão, enquanto correm, saltam e dançam.</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Têm o rosto tingido e entre seus passos característicos acontece um duelo fictício (caso contrário feriria os brincantes com as lanças). Rápido e violento esse duelo lembra, pelas batidas das lanças, as danças de espada ou de bastão.</w:t>
      </w:r>
    </w:p>
    <w:p w:rsidR="00820056" w:rsidRPr="00820056" w:rsidRDefault="00820056" w:rsidP="00820056">
      <w:pPr>
        <w:jc w:val="both"/>
        <w:rPr>
          <w:rFonts w:ascii="Times New Roman" w:hAnsi="Times New Roman" w:cs="Times New Roman"/>
          <w:sz w:val="24"/>
        </w:rPr>
      </w:pPr>
      <w:r w:rsidRPr="00820056">
        <w:rPr>
          <w:rFonts w:ascii="Times New Roman" w:hAnsi="Times New Roman" w:cs="Times New Roman"/>
          <w:sz w:val="24"/>
        </w:rPr>
        <w:t>Os Caboclos de Pena ou Tuxáus usam um capacete grande, bordado, com penas tingidas de cauda de pavão, e fitas largas.</w:t>
      </w:r>
    </w:p>
    <w:p w:rsidR="00D7128A" w:rsidRPr="00820056" w:rsidRDefault="00213312" w:rsidP="00820056">
      <w:pPr>
        <w:jc w:val="both"/>
        <w:rPr>
          <w:rFonts w:ascii="Times New Roman" w:hAnsi="Times New Roman" w:cs="Times New Roman"/>
          <w:sz w:val="24"/>
        </w:rPr>
      </w:pPr>
    </w:p>
    <w:sectPr w:rsidR="00D7128A" w:rsidRPr="00820056" w:rsidSect="00820056">
      <w:pgSz w:w="11906" w:h="16838"/>
      <w:pgMar w:top="142"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12" w:rsidRDefault="00213312" w:rsidP="00820056">
      <w:pPr>
        <w:spacing w:after="0" w:line="240" w:lineRule="auto"/>
      </w:pPr>
      <w:r>
        <w:separator/>
      </w:r>
    </w:p>
  </w:endnote>
  <w:endnote w:type="continuationSeparator" w:id="0">
    <w:p w:rsidR="00213312" w:rsidRDefault="00213312" w:rsidP="0082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12" w:rsidRDefault="00213312" w:rsidP="00820056">
      <w:pPr>
        <w:spacing w:after="0" w:line="240" w:lineRule="auto"/>
      </w:pPr>
      <w:r>
        <w:separator/>
      </w:r>
    </w:p>
  </w:footnote>
  <w:footnote w:type="continuationSeparator" w:id="0">
    <w:p w:rsidR="00213312" w:rsidRDefault="00213312" w:rsidP="00820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56"/>
    <w:rsid w:val="001515F3"/>
    <w:rsid w:val="00213312"/>
    <w:rsid w:val="004D355B"/>
    <w:rsid w:val="00820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11BA-31B0-4149-AFBB-9D1A85F7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0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8200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0056"/>
  </w:style>
  <w:style w:type="paragraph" w:styleId="Footer">
    <w:name w:val="footer"/>
    <w:basedOn w:val="Normal"/>
    <w:link w:val="FooterChar"/>
    <w:uiPriority w:val="99"/>
    <w:unhideWhenUsed/>
    <w:rsid w:val="00820056"/>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5636</Characters>
  <Application>Microsoft Office Word</Application>
  <DocSecurity>0</DocSecurity>
  <Lines>46</Lines>
  <Paragraphs>13</Paragraphs>
  <ScaleCrop>false</ScaleCrop>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2018-03-28T18:41:00Z</dcterms:created>
  <dcterms:modified xsi:type="dcterms:W3CDTF">2018-03-28T18:48:00Z</dcterms:modified>
</cp:coreProperties>
</file>