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F4" w:rsidRPr="00792BF4" w:rsidRDefault="00792BF4" w:rsidP="00792BF4">
      <w:pPr>
        <w:rPr>
          <w:rFonts w:ascii="Times New Roman" w:hAnsi="Times New Roman" w:cs="Times New Roman"/>
          <w:b/>
          <w:sz w:val="24"/>
          <w:szCs w:val="24"/>
        </w:rPr>
      </w:pPr>
      <w:r w:rsidRPr="00792BF4">
        <w:rPr>
          <w:rFonts w:ascii="Times New Roman" w:hAnsi="Times New Roman" w:cs="Times New Roman"/>
          <w:b/>
          <w:sz w:val="48"/>
          <w:szCs w:val="24"/>
        </w:rPr>
        <w:t>Dia do Conselheiro Tutelar – 18 de novembro</w:t>
      </w:r>
    </w:p>
    <w:p w:rsidR="00792BF4" w:rsidRPr="00792BF4" w:rsidRDefault="00792BF4" w:rsidP="00792B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423573</wp:posOffset>
            </wp:positionV>
            <wp:extent cx="4263887" cy="3198957"/>
            <wp:effectExtent l="0" t="0" r="3810" b="1905"/>
            <wp:wrapTopAndBottom/>
            <wp:docPr id="2" name="Picture 2" descr="Resultado de imagem para Dia do Conselheiro Tute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ia do Conselheiro Tute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887" cy="31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92BF4" w:rsidRPr="00792BF4" w:rsidRDefault="00792BF4" w:rsidP="00792BF4">
      <w:pPr>
        <w:rPr>
          <w:rFonts w:ascii="Times New Roman" w:hAnsi="Times New Roman" w:cs="Times New Roman"/>
          <w:sz w:val="24"/>
          <w:szCs w:val="24"/>
        </w:rPr>
      </w:pPr>
      <w:r w:rsidRPr="00792BF4">
        <w:rPr>
          <w:rFonts w:ascii="Times New Roman" w:hAnsi="Times New Roman" w:cs="Times New Roman"/>
          <w:sz w:val="24"/>
          <w:szCs w:val="24"/>
        </w:rPr>
        <w:t>Brasília, 18/11/16 - O Brasil celebra nesta sexta-feira (18) o Dia do Conselheiro Tutelar. A data é uma homenagem a essas pessoas que são escolhidas pela comunidade para defender os direitos da criança e do adolescente nos municípios. Atualmente, são cerca 30 mil conselheiros em todo o país que atuam, por exemplo, no recebimento de denúncias de maus-tratos, violência sexual, trabalho infantil, entre outras violações de direitos. Também são responsáveis pela fiscalização e aplicação das políticas públicas direcionadas à população infanto-juvenil. </w:t>
      </w:r>
    </w:p>
    <w:p w:rsidR="00792BF4" w:rsidRPr="00792BF4" w:rsidRDefault="00792BF4" w:rsidP="00792BF4">
      <w:pPr>
        <w:rPr>
          <w:rFonts w:ascii="Times New Roman" w:hAnsi="Times New Roman" w:cs="Times New Roman"/>
          <w:sz w:val="24"/>
          <w:szCs w:val="24"/>
        </w:rPr>
      </w:pPr>
      <w:r w:rsidRPr="00792BF4">
        <w:rPr>
          <w:rFonts w:ascii="Times New Roman" w:hAnsi="Times New Roman" w:cs="Times New Roman"/>
          <w:sz w:val="24"/>
          <w:szCs w:val="24"/>
        </w:rPr>
        <w:t>“O conselheiro tutelar representa o olhar atento e protetivo de cada comunidade, atuando nos espaços de convivência das crianças e adolescentes por todo Brasil. São eles que, lá na ponta, defendem e protegem nossos meninos e meninas de verdade Nossa mais profunda gratidão a cada conselheiro tutelar de todo o território nacional. Sigamos juntos!”, enfatizou a secretária nacional dos Direitos da Criança e do Adolescente, Claudia Vidigal. </w:t>
      </w:r>
    </w:p>
    <w:p w:rsidR="00792BF4" w:rsidRPr="00792BF4" w:rsidRDefault="00792BF4" w:rsidP="00792BF4">
      <w:pPr>
        <w:rPr>
          <w:rFonts w:ascii="Times New Roman" w:hAnsi="Times New Roman" w:cs="Times New Roman"/>
          <w:sz w:val="24"/>
          <w:szCs w:val="24"/>
        </w:rPr>
      </w:pPr>
      <w:r w:rsidRPr="00792BF4">
        <w:rPr>
          <w:rFonts w:ascii="Times New Roman" w:hAnsi="Times New Roman" w:cs="Times New Roman"/>
          <w:sz w:val="24"/>
          <w:szCs w:val="24"/>
        </w:rPr>
        <w:t>Para fortalecer a atuação desses órgãos, a Secretaria Nacional dos Direitos da Criança e do Adolescente do Ministério da Justiça e Cidadania investe na formação continuada dos conselheiros, na entrega de um conjunto de equipamentos para os conselhos e na construção de unidades com novos padrões arquitetônicos, o chamado Conselho Tutelar Modelo. “Nós apoiamos e investimos na estruturação dos conselhos tutelares e na formação contínua de conselheiros tutelares, para que desempenhem seus papeis, com cada dia mais consciência, conhecimento e responsabilidade”, disse Claudia Vidigal. </w:t>
      </w:r>
    </w:p>
    <w:p w:rsidR="00792BF4" w:rsidRPr="00792BF4" w:rsidRDefault="00792BF4" w:rsidP="00792BF4">
      <w:pPr>
        <w:rPr>
          <w:rFonts w:ascii="Times New Roman" w:hAnsi="Times New Roman" w:cs="Times New Roman"/>
          <w:sz w:val="24"/>
          <w:szCs w:val="24"/>
        </w:rPr>
      </w:pPr>
      <w:r w:rsidRPr="00792BF4">
        <w:rPr>
          <w:rFonts w:ascii="Times New Roman" w:hAnsi="Times New Roman" w:cs="Times New Roman"/>
          <w:sz w:val="24"/>
          <w:szCs w:val="24"/>
        </w:rPr>
        <w:t>Criados pelo Estatuto da Criança e do Adolescente (ECA), os conselhos estão presentes em 99,89% dos municípios brasileiros. Desde 2012, o governo federal equipou 2.771 unidades com a distribuição de um veículo, cinco computadores, uma impressora multifuncional, um bebedouro e um refrigerador.</w:t>
      </w:r>
    </w:p>
    <w:p w:rsidR="00792BF4" w:rsidRPr="00792BF4" w:rsidRDefault="00792BF4" w:rsidP="00792BF4">
      <w:pPr>
        <w:rPr>
          <w:rFonts w:ascii="Times New Roman" w:hAnsi="Times New Roman" w:cs="Times New Roman"/>
          <w:sz w:val="24"/>
          <w:szCs w:val="24"/>
        </w:rPr>
      </w:pPr>
      <w:r w:rsidRPr="00792BF4">
        <w:rPr>
          <w:rFonts w:ascii="Times New Roman" w:hAnsi="Times New Roman" w:cs="Times New Roman"/>
          <w:sz w:val="24"/>
          <w:szCs w:val="24"/>
        </w:rPr>
        <w:t> </w:t>
      </w:r>
    </w:p>
    <w:p w:rsidR="00D7128A" w:rsidRPr="00792BF4" w:rsidRDefault="00792BF4" w:rsidP="00792BF4">
      <w:pPr>
        <w:rPr>
          <w:rFonts w:ascii="Times New Roman" w:hAnsi="Times New Roman" w:cs="Times New Roman"/>
          <w:sz w:val="24"/>
          <w:szCs w:val="24"/>
        </w:rPr>
      </w:pPr>
    </w:p>
    <w:sectPr w:rsidR="00D7128A" w:rsidRPr="00792BF4" w:rsidSect="00792BF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4"/>
    <w:rsid w:val="001515F3"/>
    <w:rsid w:val="004D355B"/>
    <w:rsid w:val="007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B646-A5CF-4FE9-85E6-5444C62B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B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792BF4"/>
    <w:rPr>
      <w:b/>
      <w:bCs/>
    </w:rPr>
  </w:style>
  <w:style w:type="character" w:styleId="Emphasis">
    <w:name w:val="Emphasis"/>
    <w:basedOn w:val="DefaultParagraphFont"/>
    <w:uiPriority w:val="20"/>
    <w:qFormat/>
    <w:rsid w:val="00792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D7DCD8"/>
            <w:right w:val="none" w:sz="0" w:space="0" w:color="auto"/>
          </w:divBdr>
        </w:div>
        <w:div w:id="19827270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2018-03-23T16:56:00Z</dcterms:created>
  <dcterms:modified xsi:type="dcterms:W3CDTF">2018-03-23T17:00:00Z</dcterms:modified>
</cp:coreProperties>
</file>