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67" w:rsidRPr="000A2967" w:rsidRDefault="000A2967" w:rsidP="000A2967">
      <w:pPr>
        <w:pStyle w:val="Heading1"/>
        <w:rPr>
          <w:sz w:val="40"/>
          <w:szCs w:val="40"/>
        </w:rPr>
      </w:pPr>
      <w:bookmarkStart w:id="0" w:name="_GoBack"/>
      <w:r w:rsidRPr="000A2967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624840</wp:posOffset>
            </wp:positionV>
            <wp:extent cx="3311525" cy="2305050"/>
            <wp:effectExtent l="0" t="0" r="3175" b="0"/>
            <wp:wrapTopAndBottom/>
            <wp:docPr id="1" name="Picture 1" descr="http://aprobio.com.br/novosite/wp-content/uploads/2014/10/dia-do-biodiesel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robio.com.br/novosite/wp-content/uploads/2014/10/dia-do-biodies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0A2967">
        <w:rPr>
          <w:sz w:val="40"/>
          <w:szCs w:val="40"/>
        </w:rPr>
        <w:t xml:space="preserve">DIA INTERNACIONAL DO BIODIESEL - </w:t>
      </w:r>
      <w:r w:rsidRPr="000A2967">
        <w:rPr>
          <w:sz w:val="40"/>
          <w:szCs w:val="40"/>
        </w:rPr>
        <w:t>10 DE AGOSTO</w:t>
      </w:r>
    </w:p>
    <w:p w:rsidR="000A2967" w:rsidRPr="000A2967" w:rsidRDefault="000A2967" w:rsidP="000A2967">
      <w:pPr>
        <w:rPr>
          <w:rFonts w:ascii="Arial" w:hAnsi="Arial" w:cs="Arial"/>
          <w:sz w:val="24"/>
          <w:szCs w:val="24"/>
        </w:rPr>
      </w:pPr>
    </w:p>
    <w:p w:rsidR="000A2967" w:rsidRPr="000A2967" w:rsidRDefault="000A2967" w:rsidP="000A2967">
      <w:pPr>
        <w:rPr>
          <w:rFonts w:ascii="Arial" w:hAnsi="Arial" w:cs="Arial"/>
          <w:sz w:val="24"/>
          <w:szCs w:val="24"/>
        </w:rPr>
      </w:pPr>
      <w:r w:rsidRPr="000A2967">
        <w:rPr>
          <w:rFonts w:ascii="Arial" w:hAnsi="Arial" w:cs="Arial"/>
          <w:sz w:val="24"/>
          <w:szCs w:val="24"/>
        </w:rPr>
        <w:t>“O uso de óleos vegetais, como combustíveis de motor, pode parecer insignificante nos dias atuais. Mas estes óleos podem vir a se tornar, ao longo do tempo, tão importantes como o petróleo e o carvão mineral”.  Rudolf Diesel, engenheiro alemão, inventor do motor a diesel. </w:t>
      </w:r>
    </w:p>
    <w:p w:rsidR="000A2967" w:rsidRPr="000A2967" w:rsidRDefault="000A2967" w:rsidP="000A2967">
      <w:pPr>
        <w:rPr>
          <w:rFonts w:ascii="Arial" w:hAnsi="Arial" w:cs="Arial"/>
          <w:sz w:val="24"/>
          <w:szCs w:val="24"/>
        </w:rPr>
      </w:pPr>
      <w:r w:rsidRPr="000A2967">
        <w:rPr>
          <w:rFonts w:ascii="Arial" w:hAnsi="Arial" w:cs="Arial"/>
          <w:sz w:val="24"/>
          <w:szCs w:val="24"/>
        </w:rPr>
        <w:t> A frase acima, atribuída a Rudolf Diesel, hoje pode ser vista como premonitória, pois, os óleos vegetais, constituem matéria-prima importantíssima para a produção de biodiesel – originado também da gordura animal.</w:t>
      </w:r>
    </w:p>
    <w:p w:rsidR="000A2967" w:rsidRPr="000A2967" w:rsidRDefault="000A2967" w:rsidP="000A2967">
      <w:pPr>
        <w:rPr>
          <w:rFonts w:ascii="Arial" w:hAnsi="Arial" w:cs="Arial"/>
          <w:sz w:val="24"/>
          <w:szCs w:val="24"/>
        </w:rPr>
      </w:pPr>
      <w:r w:rsidRPr="000A2967">
        <w:rPr>
          <w:rFonts w:ascii="Arial" w:hAnsi="Arial" w:cs="Arial"/>
          <w:sz w:val="24"/>
          <w:szCs w:val="24"/>
        </w:rPr>
        <w:t>A comemoração deve-se ao fato de que no dia 10 de agosto de 1893 – Diesel utilizou o primeiro motor à combustão interna a pistões que explorava os efeitos de uma reação química, um fenômeno natural, que acontece quando o óleo é injetado num recipiente com oxigênio, causando uma explosão ao misturar-se.</w:t>
      </w:r>
    </w:p>
    <w:p w:rsidR="000A2967" w:rsidRPr="000A2967" w:rsidRDefault="000A2967" w:rsidP="000A2967">
      <w:pPr>
        <w:rPr>
          <w:rFonts w:ascii="Arial" w:hAnsi="Arial" w:cs="Arial"/>
          <w:sz w:val="24"/>
          <w:szCs w:val="24"/>
        </w:rPr>
      </w:pPr>
      <w:r w:rsidRPr="000A2967">
        <w:rPr>
          <w:rFonts w:ascii="Arial" w:hAnsi="Arial" w:cs="Arial"/>
          <w:sz w:val="24"/>
          <w:szCs w:val="24"/>
        </w:rPr>
        <w:t>Para realizar o feito, o engenheiro utilizou óleo de amendoim obtido através da transesterificação. O resultado do processo foi o registro da patente de seu motor-reator em 23 de fevereiro de 1897, desenvolvido para trabalhar com óleo de origem vegetal.</w:t>
      </w:r>
    </w:p>
    <w:p w:rsidR="000A2967" w:rsidRPr="000A2967" w:rsidRDefault="000A2967" w:rsidP="000A2967">
      <w:pPr>
        <w:rPr>
          <w:rFonts w:ascii="Arial" w:hAnsi="Arial" w:cs="Arial"/>
          <w:sz w:val="24"/>
          <w:szCs w:val="24"/>
        </w:rPr>
      </w:pPr>
      <w:r w:rsidRPr="000A2967">
        <w:rPr>
          <w:rFonts w:ascii="Arial" w:hAnsi="Arial" w:cs="Arial"/>
          <w:sz w:val="24"/>
          <w:szCs w:val="24"/>
        </w:rPr>
        <w:t>Entretanto, em sua homenagem, Diesel acabou “batizando” o produto oleoso obtido na primeira fase de refino do petróleo bruto. Isso não quer dizer que todos os motores a injeção sejam obrigados a funcionar com óleo diesel. Desde que regule a pressão no sistema de injeção, um motor pode passar a funcionar com qualquer tipo de óleo, seja ele de origem vegetal ou animal.</w:t>
      </w:r>
    </w:p>
    <w:p w:rsidR="00D7128A" w:rsidRPr="000A2967" w:rsidRDefault="000A2967" w:rsidP="000A2967">
      <w:pPr>
        <w:rPr>
          <w:rFonts w:ascii="Arial" w:hAnsi="Arial" w:cs="Arial"/>
          <w:sz w:val="24"/>
          <w:szCs w:val="24"/>
        </w:rPr>
      </w:pPr>
    </w:p>
    <w:sectPr w:rsidR="00D7128A" w:rsidRPr="000A2967" w:rsidSect="000A2967">
      <w:pgSz w:w="11906" w:h="16838"/>
      <w:pgMar w:top="426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67"/>
    <w:rsid w:val="000A2967"/>
    <w:rsid w:val="001515F3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50119-1DC3-4636-AF09-6D22108B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2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96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ntry-meta">
    <w:name w:val="entry-meta"/>
    <w:basedOn w:val="Normal"/>
    <w:rsid w:val="000A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ntry-author">
    <w:name w:val="entry-author"/>
    <w:basedOn w:val="DefaultParagraphFont"/>
    <w:rsid w:val="000A2967"/>
  </w:style>
  <w:style w:type="character" w:customStyle="1" w:styleId="entry-meta-label">
    <w:name w:val="entry-meta-label"/>
    <w:basedOn w:val="DefaultParagraphFont"/>
    <w:rsid w:val="000A2967"/>
  </w:style>
  <w:style w:type="character" w:styleId="Hyperlink">
    <w:name w:val="Hyperlink"/>
    <w:basedOn w:val="DefaultParagraphFont"/>
    <w:uiPriority w:val="99"/>
    <w:unhideWhenUsed/>
    <w:rsid w:val="000A29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Emphasis">
    <w:name w:val="Emphasis"/>
    <w:basedOn w:val="DefaultParagraphFont"/>
    <w:uiPriority w:val="20"/>
    <w:qFormat/>
    <w:rsid w:val="000A2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62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5551623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15" w:color="auto"/>
            <w:bottom w:val="single" w:sz="2" w:space="0" w:color="auto"/>
            <w:right w:val="single" w:sz="2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probio.com.br/2015/08/10/10-de-agosto-dia-internacional-do-biodies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2018-03-08T20:43:00Z</dcterms:created>
  <dcterms:modified xsi:type="dcterms:W3CDTF">2018-03-08T20:44:00Z</dcterms:modified>
</cp:coreProperties>
</file>